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Załącznik nr 2 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8B3055" w:rsidRPr="00CA6692" w:rsidRDefault="008B3055" w:rsidP="008B3055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>przeprowadzenie</w:t>
      </w:r>
      <w:r>
        <w:rPr>
          <w:rFonts w:ascii="Arial" w:hAnsi="Arial" w:cs="Arial"/>
          <w:b/>
        </w:rPr>
        <w:t xml:space="preserve"> </w:t>
      </w:r>
      <w:r w:rsidRPr="00CA6692">
        <w:rPr>
          <w:rFonts w:ascii="Arial" w:hAnsi="Arial" w:cs="Arial"/>
        </w:rPr>
        <w:t>okresowej kontroli polegającej na sprawdzeniu stanu technicznego obiektów będących własnością Spółki, zgo</w:t>
      </w:r>
      <w:r>
        <w:rPr>
          <w:rFonts w:ascii="Arial" w:hAnsi="Arial" w:cs="Arial"/>
        </w:rPr>
        <w:t>dnie z Prawem Budowlanym  art. 62 ust. 1 pkt.</w:t>
      </w:r>
      <w:r w:rsidRPr="00CA669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) podpunkt </w:t>
      </w:r>
      <w:r w:rsidRPr="00CA669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)</w:t>
      </w:r>
      <w:r w:rsidRPr="00CA6692">
        <w:rPr>
          <w:rFonts w:ascii="Arial" w:hAnsi="Arial" w:cs="Arial"/>
        </w:rPr>
        <w:t>, b</w:t>
      </w:r>
      <w:r>
        <w:rPr>
          <w:rFonts w:ascii="Arial" w:hAnsi="Arial" w:cs="Arial"/>
        </w:rPr>
        <w:t>)</w:t>
      </w:r>
      <w:r w:rsidRPr="00CA6692">
        <w:rPr>
          <w:rFonts w:ascii="Arial" w:hAnsi="Arial" w:cs="Arial"/>
        </w:rPr>
        <w:t>, c</w:t>
      </w:r>
      <w:r>
        <w:rPr>
          <w:rFonts w:ascii="Arial" w:hAnsi="Arial" w:cs="Arial"/>
        </w:rPr>
        <w:t>)</w:t>
      </w:r>
    </w:p>
    <w:p w:rsidR="008B3055" w:rsidRDefault="008B3055" w:rsidP="008B3055">
      <w:pPr>
        <w:pStyle w:val="Akapitzlist"/>
        <w:ind w:left="0" w:firstLine="708"/>
        <w:jc w:val="both"/>
        <w:rPr>
          <w:rFonts w:ascii="Arial" w:hAnsi="Arial" w:cs="Arial"/>
        </w:rPr>
      </w:pPr>
    </w:p>
    <w:p w:rsidR="008B3055" w:rsidRDefault="008B3055" w:rsidP="008B305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8B3055" w:rsidRDefault="008B3055" w:rsidP="008B3055">
      <w:pPr>
        <w:pStyle w:val="Akapitzlist"/>
        <w:ind w:left="0"/>
        <w:jc w:val="both"/>
        <w:rPr>
          <w:rFonts w:ascii="Arial" w:hAnsi="Arial" w:cs="Arial"/>
        </w:rPr>
      </w:pPr>
    </w:p>
    <w:p w:rsidR="008B3055" w:rsidRDefault="008B3055" w:rsidP="008B305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:rsidR="008B3055" w:rsidRDefault="008B3055" w:rsidP="008B305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kontroli.</w:t>
      </w:r>
    </w:p>
    <w:p w:rsidR="008B3055" w:rsidRDefault="008B3055" w:rsidP="008B305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:rsidR="008B3055" w:rsidRPr="00633190" w:rsidRDefault="008B3055" w:rsidP="008B3055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:rsidR="008B3055" w:rsidRPr="00370590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B3055" w:rsidRDefault="008B3055" w:rsidP="008B30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50B25" w:rsidRDefault="00950B25">
      <w:bookmarkStart w:id="0" w:name="_GoBack"/>
      <w:bookmarkEnd w:id="0"/>
    </w:p>
    <w:sectPr w:rsidR="0095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5"/>
    <w:rsid w:val="008B3055"/>
    <w:rsid w:val="009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E52"/>
  <w15:chartTrackingRefBased/>
  <w15:docId w15:val="{0B9815D0-EE0C-46FE-ACBA-24CB1A2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0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B3055"/>
    <w:rPr>
      <w:b/>
      <w:bCs/>
    </w:rPr>
  </w:style>
  <w:style w:type="paragraph" w:styleId="NormalnyWeb">
    <w:name w:val="Normal (Web)"/>
    <w:basedOn w:val="Normalny"/>
    <w:uiPriority w:val="99"/>
    <w:unhideWhenUsed/>
    <w:rsid w:val="008B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Syguła</dc:creator>
  <cp:keywords/>
  <dc:description/>
  <cp:lastModifiedBy>Kajetan Syguła</cp:lastModifiedBy>
  <cp:revision>1</cp:revision>
  <dcterms:created xsi:type="dcterms:W3CDTF">2017-04-19T11:22:00Z</dcterms:created>
  <dcterms:modified xsi:type="dcterms:W3CDTF">2017-04-19T11:23:00Z</dcterms:modified>
</cp:coreProperties>
</file>