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066EB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Załącznik 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CC7E267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B454AE7" w14:textId="77777777" w:rsidR="003D634F" w:rsidRPr="001B562F" w:rsidRDefault="003D634F" w:rsidP="003D634F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Fonts w:ascii="Arial" w:hAnsi="Arial" w:cs="Arial"/>
        </w:rPr>
        <w:t xml:space="preserve">przeprowadzenie przeglądów technicznych i czynności konserwacyjnych , zgodnie z Rozporządzeniem w sprawie ochrony przeciwpożarowej  budynków, innych obiektów budowlanych i terenów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3 ust. 2, 4 oraz Rozporządzeniem w sprawie przeciwpożarowego zaopatrzenia w wodę oraz dróg pożarowych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10 ust. 13.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2718"/>
        <w:gridCol w:w="3458"/>
        <w:gridCol w:w="2194"/>
      </w:tblGrid>
      <w:tr w:rsidR="00E44660" w:rsidRPr="003D353D" w14:paraId="41171D32" w14:textId="7B48507F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3788F5" w14:textId="77777777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8DED62" w14:textId="77777777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D87BEE" w14:textId="77777777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20450FF3" w14:textId="6AC23FEA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Cena netto za obiekt </w:t>
            </w:r>
            <w:r w:rsidR="00FD5A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(zł)</w:t>
            </w:r>
          </w:p>
        </w:tc>
      </w:tr>
      <w:tr w:rsidR="00E44660" w:rsidRPr="003D353D" w14:paraId="06A3317F" w14:textId="1481A1D7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C7E8CC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3AA796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Wałbrzych </w:t>
            </w:r>
          </w:p>
          <w:p w14:paraId="533BF849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Południowa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B0FDB5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Sprzęt przeciwpożarowy :</w:t>
            </w:r>
          </w:p>
          <w:p w14:paraId="2701E5E4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2 hydranty wewnętrzne DN 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2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</w:p>
          <w:p w14:paraId="0EDD2D34" w14:textId="31BF0744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12 szt. </w:t>
            </w:r>
            <w:r w:rsidR="00FD5A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gaśnic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GP-4</w:t>
            </w:r>
          </w:p>
          <w:p w14:paraId="561BE168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 szt. gaśnica GP-6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4C2A704C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08E35DD1" w14:textId="1323007C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AE7907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65DB9B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Wałbrzych </w:t>
            </w:r>
          </w:p>
          <w:p w14:paraId="03A6AFE4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Uczniowska 34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B6647E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18 szt. gaśnic </w:t>
            </w:r>
          </w:p>
          <w:p w14:paraId="6C3A051F" w14:textId="2D888E27" w:rsidR="00E44660" w:rsidRPr="003D353D" w:rsidRDefault="00E44660" w:rsidP="00FD5A4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5 szt. drzwi </w:t>
            </w:r>
            <w:r w:rsidR="00FD5A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ppoż.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EI30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40D6459A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0FABE2C7" w14:textId="7738F364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92CF9A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331505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Świebodzice</w:t>
            </w:r>
          </w:p>
          <w:p w14:paraId="0EBA4500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Wałbrzyska 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8 (budynek socjalny hala G + hala) 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F5BEDC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8</w:t>
            </w:r>
            <w:r w:rsidRPr="009A24E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 xml:space="preserve"> hydrant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ów</w:t>
            </w:r>
            <w:r w:rsidRPr="009A24E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 xml:space="preserve"> wewnętrzne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 xml:space="preserve"> DN 52</w:t>
            </w:r>
          </w:p>
          <w:p w14:paraId="60A7B7B1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</w:p>
          <w:p w14:paraId="1D3EDCDE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3 klapy oddymiające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5EDE4A59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3194F251" w14:textId="10D71E76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27B3A0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22D7F8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Świebodzice</w:t>
            </w:r>
          </w:p>
          <w:p w14:paraId="39C40C93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Wałbrzyska 38 – budynek A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23482F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2 szt. drzwi ppoż. EI30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27B85E73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1DAAF444" w14:textId="670C237D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20CC97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559B6B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Dzierżoniów</w:t>
            </w:r>
          </w:p>
          <w:p w14:paraId="4A381430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Strefowa 15-17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6B57BE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hydranty wewnętrzne DN 52 wraz z wężami płasko składanymi</w:t>
            </w:r>
          </w:p>
          <w:p w14:paraId="0511F9DB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szt. drzwi ppoż. EI30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57BA57B6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589FEB8A" w14:textId="22C3D123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69A6E6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34A95B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Dzierżoniów</w:t>
            </w:r>
          </w:p>
          <w:p w14:paraId="0152062B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Ul. Strefowa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C347A2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6 szt. drzwi ppoż. EI30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4D3AF465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63243575" w14:textId="69BEA7DF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1C02B3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A04047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Świdnica</w:t>
            </w:r>
          </w:p>
          <w:p w14:paraId="71CEC6EC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ul. Towarowa 28A 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B23190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szt. drzwi ppoż. EI30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523B0667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4CC3E91C" w14:textId="3D7188F1" w:rsidTr="00E44660">
        <w:tc>
          <w:tcPr>
            <w:tcW w:w="6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23A2AA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2459CF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Świdnica </w:t>
            </w:r>
          </w:p>
          <w:p w14:paraId="2E960C07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Towarowa 30</w:t>
            </w:r>
          </w:p>
        </w:tc>
        <w:tc>
          <w:tcPr>
            <w:tcW w:w="34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583A5D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 szt. drzwi ppoż. EI30</w:t>
            </w:r>
          </w:p>
        </w:tc>
        <w:tc>
          <w:tcPr>
            <w:tcW w:w="21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479F5221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</w:tbl>
    <w:p w14:paraId="7858E53E" w14:textId="12D2C385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2836"/>
        <w:gridCol w:w="3097"/>
        <w:gridCol w:w="2434"/>
      </w:tblGrid>
      <w:tr w:rsidR="00E44660" w:rsidRPr="003D353D" w14:paraId="0676C460" w14:textId="4D7FBDAC" w:rsidTr="00E44660">
        <w:tc>
          <w:tcPr>
            <w:tcW w:w="6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30433A" w14:textId="77777777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8FF4B7" w14:textId="77777777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30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ABF8DB" w14:textId="77777777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389C4D38" w14:textId="391AD45E" w:rsidR="00E44660" w:rsidRPr="003D353D" w:rsidRDefault="00E44660" w:rsidP="00016E77">
            <w:pPr>
              <w:spacing w:after="158" w:line="33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Cena netto za obiekt </w:t>
            </w:r>
            <w:r w:rsidR="00FD5A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(zł)</w:t>
            </w:r>
            <w:bookmarkStart w:id="0" w:name="_GoBack"/>
            <w:bookmarkEnd w:id="0"/>
          </w:p>
        </w:tc>
      </w:tr>
      <w:tr w:rsidR="00E44660" w:rsidRPr="003D353D" w14:paraId="73560816" w14:textId="5F4B4019" w:rsidTr="00E44660">
        <w:tc>
          <w:tcPr>
            <w:tcW w:w="6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58500C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03A689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Świdnica</w:t>
            </w:r>
          </w:p>
          <w:p w14:paraId="3F18CF3B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Towarowa 30</w:t>
            </w:r>
          </w:p>
        </w:tc>
        <w:tc>
          <w:tcPr>
            <w:tcW w:w="30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D2CED8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hydranty zewnętrzne DN 80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64E6E85B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295FD71C" w14:textId="096CCCC5" w:rsidTr="00E44660">
        <w:tc>
          <w:tcPr>
            <w:tcW w:w="6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81291B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12C70D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Świdnica</w:t>
            </w:r>
          </w:p>
          <w:p w14:paraId="3F6B1A2F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Towarowa 28A</w:t>
            </w:r>
          </w:p>
        </w:tc>
        <w:tc>
          <w:tcPr>
            <w:tcW w:w="30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D85C76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hydrant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zewnętrzny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DN 80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2DF84FA6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35233087" w14:textId="2A1461FB" w:rsidTr="00E44660">
        <w:tc>
          <w:tcPr>
            <w:tcW w:w="6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CC2882" w14:textId="77777777" w:rsidR="00E44660" w:rsidRPr="003D353D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3AED2D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Dzierżoniów</w:t>
            </w:r>
          </w:p>
          <w:p w14:paraId="32A9AB0B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Strefowa 15-17</w:t>
            </w:r>
          </w:p>
        </w:tc>
        <w:tc>
          <w:tcPr>
            <w:tcW w:w="30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139AB7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hydranty zewnętrzne DN80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6AFFA961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tr w:rsidR="00E44660" w:rsidRPr="003D353D" w14:paraId="1C8422A7" w14:textId="6D11EE37" w:rsidTr="00E44660">
        <w:tc>
          <w:tcPr>
            <w:tcW w:w="6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0980EA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bookmarkStart w:id="1" w:name="_Hlk484780001"/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A34AA0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Wałbrzych </w:t>
            </w:r>
          </w:p>
          <w:p w14:paraId="5072D01D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Uczniowska 34</w:t>
            </w:r>
          </w:p>
        </w:tc>
        <w:tc>
          <w:tcPr>
            <w:tcW w:w="30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A6C944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hydranty zewnętrzne DN80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63EC971C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  <w:bookmarkEnd w:id="1"/>
      <w:tr w:rsidR="00E44660" w:rsidRPr="003D353D" w14:paraId="385F11D5" w14:textId="066DF301" w:rsidTr="00E44660">
        <w:tc>
          <w:tcPr>
            <w:tcW w:w="6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321831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D6DA21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Świebodzice </w:t>
            </w:r>
          </w:p>
          <w:p w14:paraId="2D7B0506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Wałbrzyska 38</w:t>
            </w:r>
          </w:p>
        </w:tc>
        <w:tc>
          <w:tcPr>
            <w:tcW w:w="309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7C7345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hydranty zewnętrzne DN80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</w:tcPr>
          <w:p w14:paraId="43101B12" w14:textId="77777777" w:rsidR="00E44660" w:rsidRDefault="00E44660" w:rsidP="00016E77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</w:tr>
    </w:tbl>
    <w:p w14:paraId="3AA391D2" w14:textId="77777777" w:rsidR="00F0424F" w:rsidRDefault="00F0424F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F0424F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4F"/>
    <w:rsid w:val="001B203B"/>
    <w:rsid w:val="003D634F"/>
    <w:rsid w:val="00B46DCA"/>
    <w:rsid w:val="00BC164E"/>
    <w:rsid w:val="00E106B6"/>
    <w:rsid w:val="00E17219"/>
    <w:rsid w:val="00E44660"/>
    <w:rsid w:val="00EB4415"/>
    <w:rsid w:val="00F0424F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user</cp:lastModifiedBy>
  <cp:revision>5</cp:revision>
  <cp:lastPrinted>2017-06-14T08:25:00Z</cp:lastPrinted>
  <dcterms:created xsi:type="dcterms:W3CDTF">2017-06-14T06:04:00Z</dcterms:created>
  <dcterms:modified xsi:type="dcterms:W3CDTF">2017-06-14T08:25:00Z</dcterms:modified>
</cp:coreProperties>
</file>