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9171E" w14:textId="77777777" w:rsidR="00BC537D" w:rsidRPr="00470965" w:rsidRDefault="00BC537D" w:rsidP="009347FC">
      <w:pPr>
        <w:spacing w:line="240" w:lineRule="auto"/>
        <w:jc w:val="center"/>
        <w:rPr>
          <w:rFonts w:ascii="Arial" w:hAnsi="Arial" w:cs="Arial"/>
          <w:b/>
          <w:smallCaps/>
          <w:sz w:val="44"/>
          <w:szCs w:val="44"/>
        </w:rPr>
      </w:pPr>
    </w:p>
    <w:p w14:paraId="2AF8CF76" w14:textId="77777777" w:rsidR="009347FC" w:rsidRPr="00FD60FE" w:rsidRDefault="004D20BE" w:rsidP="00536F0D">
      <w:pPr>
        <w:spacing w:line="240" w:lineRule="auto"/>
        <w:jc w:val="center"/>
        <w:rPr>
          <w:rFonts w:ascii="Arial" w:hAnsi="Arial" w:cs="Arial"/>
          <w:b/>
          <w:i/>
          <w:smallCaps/>
          <w:sz w:val="44"/>
          <w:szCs w:val="44"/>
        </w:rPr>
      </w:pPr>
      <w:r>
        <w:rPr>
          <w:rFonts w:ascii="Arial" w:hAnsi="Arial" w:cs="Arial"/>
          <w:b/>
          <w:i/>
          <w:smallCaps/>
          <w:sz w:val="44"/>
          <w:szCs w:val="44"/>
        </w:rPr>
        <w:t>p</w:t>
      </w:r>
      <w:r w:rsidR="009347FC" w:rsidRPr="00FD60FE">
        <w:rPr>
          <w:rFonts w:ascii="Arial" w:hAnsi="Arial" w:cs="Arial"/>
          <w:b/>
          <w:i/>
          <w:smallCaps/>
          <w:sz w:val="44"/>
          <w:szCs w:val="44"/>
        </w:rPr>
        <w:t>rzetarg nieograniczony</w:t>
      </w:r>
      <w:r w:rsidR="008E701B" w:rsidRPr="00FD60FE">
        <w:rPr>
          <w:rFonts w:ascii="Arial" w:hAnsi="Arial" w:cs="Arial"/>
          <w:b/>
          <w:i/>
          <w:smallCaps/>
          <w:sz w:val="44"/>
          <w:szCs w:val="44"/>
        </w:rPr>
        <w:t>,</w:t>
      </w:r>
    </w:p>
    <w:p w14:paraId="263BBB8F" w14:textId="77777777" w:rsidR="008E701B" w:rsidRPr="00FD60FE" w:rsidRDefault="008E701B" w:rsidP="009347FC">
      <w:pPr>
        <w:spacing w:line="240" w:lineRule="auto"/>
        <w:jc w:val="center"/>
        <w:rPr>
          <w:rFonts w:ascii="Arial" w:hAnsi="Arial" w:cs="Arial"/>
          <w:b/>
          <w:i/>
          <w:smallCaps/>
          <w:sz w:val="44"/>
          <w:szCs w:val="44"/>
        </w:rPr>
      </w:pPr>
      <w:r w:rsidRPr="00FD60FE">
        <w:rPr>
          <w:rFonts w:ascii="Arial" w:hAnsi="Arial" w:cs="Arial"/>
          <w:b/>
          <w:i/>
          <w:smallCaps/>
          <w:sz w:val="44"/>
          <w:szCs w:val="44"/>
        </w:rPr>
        <w:t>dwustopniowy (</w:t>
      </w:r>
      <w:r w:rsidR="00F02641" w:rsidRPr="00FD60FE">
        <w:rPr>
          <w:rFonts w:ascii="Arial" w:hAnsi="Arial" w:cs="Arial"/>
          <w:b/>
          <w:i/>
          <w:smallCaps/>
          <w:sz w:val="44"/>
          <w:szCs w:val="44"/>
        </w:rPr>
        <w:t>ofertowanie</w:t>
      </w:r>
      <w:r w:rsidRPr="00FD60FE">
        <w:rPr>
          <w:rFonts w:ascii="Arial" w:hAnsi="Arial" w:cs="Arial"/>
          <w:b/>
          <w:i/>
          <w:smallCaps/>
          <w:sz w:val="44"/>
          <w:szCs w:val="44"/>
        </w:rPr>
        <w:t xml:space="preserve"> – negocjacje)</w:t>
      </w:r>
    </w:p>
    <w:p w14:paraId="5C9720AF" w14:textId="77777777" w:rsidR="00BC537D" w:rsidRPr="00FD60FE" w:rsidRDefault="00BC537D" w:rsidP="009347FC">
      <w:pPr>
        <w:spacing w:line="240" w:lineRule="auto"/>
        <w:jc w:val="center"/>
        <w:rPr>
          <w:rFonts w:ascii="Arial" w:hAnsi="Arial" w:cs="Arial"/>
          <w:i/>
        </w:rPr>
      </w:pPr>
    </w:p>
    <w:p w14:paraId="2CCDBB35" w14:textId="77777777" w:rsidR="009347FC" w:rsidRPr="00FD60FE" w:rsidRDefault="00952CD8" w:rsidP="009347FC">
      <w:pPr>
        <w:spacing w:line="240" w:lineRule="auto"/>
        <w:jc w:val="center"/>
        <w:rPr>
          <w:rFonts w:ascii="Arial" w:hAnsi="Arial" w:cs="Arial"/>
          <w:i/>
          <w:sz w:val="28"/>
          <w:szCs w:val="28"/>
        </w:rPr>
      </w:pPr>
      <w:r w:rsidRPr="00FD60FE">
        <w:rPr>
          <w:rFonts w:ascii="Arial" w:hAnsi="Arial" w:cs="Arial"/>
          <w:i/>
          <w:sz w:val="28"/>
          <w:szCs w:val="28"/>
        </w:rPr>
        <w:t xml:space="preserve">dla </w:t>
      </w:r>
      <w:r w:rsidR="00D65685" w:rsidRPr="00FD60FE">
        <w:rPr>
          <w:rFonts w:ascii="Arial" w:hAnsi="Arial" w:cs="Arial"/>
          <w:i/>
          <w:sz w:val="28"/>
          <w:szCs w:val="28"/>
        </w:rPr>
        <w:t>przedsięwzięcia inwestycyjnego</w:t>
      </w:r>
      <w:r w:rsidR="00164423">
        <w:rPr>
          <w:rFonts w:ascii="Arial" w:hAnsi="Arial" w:cs="Arial"/>
          <w:i/>
          <w:sz w:val="28"/>
          <w:szCs w:val="28"/>
        </w:rPr>
        <w:t xml:space="preserve"> </w:t>
      </w:r>
      <w:r w:rsidR="00270F73" w:rsidRPr="00FD60FE">
        <w:rPr>
          <w:rFonts w:ascii="Arial" w:hAnsi="Arial" w:cs="Arial"/>
          <w:i/>
          <w:sz w:val="28"/>
          <w:szCs w:val="28"/>
        </w:rPr>
        <w:t>pn.:</w:t>
      </w:r>
    </w:p>
    <w:p w14:paraId="6B93ADBA" w14:textId="77777777" w:rsidR="009C5A0F" w:rsidRPr="009C5A0F" w:rsidRDefault="009C5A0F" w:rsidP="009C5A0F">
      <w:pPr>
        <w:spacing w:line="240" w:lineRule="auto"/>
        <w:jc w:val="center"/>
        <w:rPr>
          <w:rFonts w:ascii="Arial" w:hAnsi="Arial" w:cs="Arial"/>
          <w:i/>
        </w:rPr>
      </w:pPr>
      <w:r w:rsidRPr="009C5A0F">
        <w:rPr>
          <w:rFonts w:ascii="Arial" w:hAnsi="Arial" w:cs="Arial"/>
          <w:i/>
        </w:rPr>
        <w:t>NAZWA I NR ZAMÓWIENIA:</w:t>
      </w:r>
    </w:p>
    <w:p w14:paraId="1B7CB1BB" w14:textId="77777777" w:rsidR="009C5A0F" w:rsidRPr="009C5A0F" w:rsidRDefault="00163AB3" w:rsidP="009C5A0F">
      <w:pPr>
        <w:widowControl w:val="0"/>
        <w:suppressAutoHyphens/>
        <w:spacing w:before="120" w:after="0"/>
        <w:ind w:left="426"/>
        <w:jc w:val="center"/>
        <w:rPr>
          <w:rFonts w:ascii="Arial" w:eastAsia="Lucida Sans Unicode" w:hAnsi="Arial" w:cs="Arial"/>
          <w:b/>
          <w:i/>
          <w:kern w:val="1"/>
          <w:sz w:val="24"/>
        </w:rPr>
      </w:pPr>
      <w:r>
        <w:rPr>
          <w:rFonts w:ascii="Arial" w:eastAsia="Lucida Sans Unicode" w:hAnsi="Arial" w:cs="Arial"/>
          <w:b/>
          <w:i/>
          <w:kern w:val="1"/>
          <w:sz w:val="24"/>
        </w:rPr>
        <w:t>„Budowa I etapu– zabudowy szeregowej</w:t>
      </w:r>
      <w:r w:rsidR="00FB110D">
        <w:rPr>
          <w:rFonts w:ascii="Arial" w:eastAsia="Lucida Sans Unicode" w:hAnsi="Arial" w:cs="Arial"/>
          <w:b/>
          <w:i/>
          <w:kern w:val="1"/>
          <w:sz w:val="24"/>
        </w:rPr>
        <w:t xml:space="preserve"> ( 5 segmentów) zlokalizow</w:t>
      </w:r>
      <w:r w:rsidR="00876C49">
        <w:rPr>
          <w:rFonts w:ascii="Arial" w:eastAsia="Lucida Sans Unicode" w:hAnsi="Arial" w:cs="Arial"/>
          <w:b/>
          <w:i/>
          <w:kern w:val="1"/>
          <w:sz w:val="24"/>
        </w:rPr>
        <w:t xml:space="preserve">anej </w:t>
      </w:r>
      <w:r w:rsidR="009C5A0F" w:rsidRPr="009C5A0F">
        <w:rPr>
          <w:rFonts w:ascii="Arial" w:eastAsia="Lucida Sans Unicode" w:hAnsi="Arial" w:cs="Arial"/>
          <w:b/>
          <w:i/>
          <w:kern w:val="1"/>
          <w:sz w:val="24"/>
        </w:rPr>
        <w:t xml:space="preserve"> w Wałbrzychu przy ul. Czereśniowej, działki gruntu nr 342/15, 342/14, 342/13, 342/12, 342/11, 342/10,342/9, 342/8, 342/7, 342/6, 342/5 obręb 11 Poniatów ”</w:t>
      </w:r>
    </w:p>
    <w:p w14:paraId="19BB21D6" w14:textId="77777777" w:rsidR="009048B1" w:rsidRPr="00FD60FE" w:rsidRDefault="009048B1" w:rsidP="007B6D34">
      <w:pPr>
        <w:pStyle w:val="Tekstpodstawowy21"/>
        <w:spacing w:before="120" w:after="0" w:line="276" w:lineRule="auto"/>
        <w:ind w:left="426"/>
        <w:jc w:val="center"/>
        <w:rPr>
          <w:rFonts w:ascii="Arial" w:hAnsi="Arial" w:cs="Arial"/>
          <w:b/>
          <w:i/>
          <w:szCs w:val="22"/>
        </w:rPr>
      </w:pPr>
    </w:p>
    <w:p w14:paraId="3B0DCC7C" w14:textId="77777777" w:rsidR="00BC537D" w:rsidRPr="00FD60FE" w:rsidRDefault="00E70EEE" w:rsidP="00121CB8">
      <w:pPr>
        <w:spacing w:line="240" w:lineRule="auto"/>
        <w:jc w:val="center"/>
        <w:rPr>
          <w:rFonts w:ascii="Arial" w:hAnsi="Arial" w:cs="Arial"/>
          <w:b/>
          <w:i/>
          <w:sz w:val="32"/>
          <w:szCs w:val="28"/>
        </w:rPr>
      </w:pPr>
      <w:r w:rsidRPr="00FD60FE">
        <w:rPr>
          <w:rFonts w:ascii="Arial" w:hAnsi="Arial" w:cs="Arial"/>
          <w:bCs/>
          <w:i/>
          <w:sz w:val="24"/>
        </w:rPr>
        <w:t>zwany dalej „Postępowanie”</w:t>
      </w:r>
    </w:p>
    <w:p w14:paraId="1B6A7E4D" w14:textId="77777777" w:rsidR="00BC537D" w:rsidRPr="00FD60FE" w:rsidRDefault="00BC537D" w:rsidP="009347FC">
      <w:pPr>
        <w:spacing w:line="240" w:lineRule="auto"/>
        <w:jc w:val="center"/>
        <w:rPr>
          <w:rFonts w:ascii="Arial" w:hAnsi="Arial" w:cs="Arial"/>
          <w:i/>
          <w:sz w:val="28"/>
          <w:szCs w:val="28"/>
        </w:rPr>
      </w:pPr>
    </w:p>
    <w:p w14:paraId="5F7C0DDD" w14:textId="77777777" w:rsidR="00E413D7" w:rsidRPr="00FD60FE" w:rsidRDefault="00BC537D" w:rsidP="000522CD">
      <w:pPr>
        <w:pStyle w:val="Tekstkomentarza"/>
        <w:jc w:val="center"/>
        <w:rPr>
          <w:rFonts w:ascii="Arial" w:hAnsi="Arial" w:cs="Arial"/>
          <w:i/>
          <w:sz w:val="28"/>
          <w:szCs w:val="28"/>
        </w:rPr>
      </w:pPr>
      <w:r w:rsidRPr="00FD60FE">
        <w:rPr>
          <w:rFonts w:ascii="Arial" w:hAnsi="Arial" w:cs="Arial"/>
          <w:i/>
          <w:sz w:val="28"/>
          <w:szCs w:val="28"/>
        </w:rPr>
        <w:t>Nr referenc</w:t>
      </w:r>
      <w:r w:rsidR="00E413D7" w:rsidRPr="00FD60FE">
        <w:rPr>
          <w:rFonts w:ascii="Arial" w:hAnsi="Arial" w:cs="Arial"/>
          <w:i/>
          <w:sz w:val="28"/>
          <w:szCs w:val="28"/>
        </w:rPr>
        <w:t xml:space="preserve">yjny nadany przez </w:t>
      </w:r>
      <w:r w:rsidR="00876C49">
        <w:rPr>
          <w:rFonts w:ascii="Arial" w:hAnsi="Arial" w:cs="Arial"/>
          <w:i/>
          <w:sz w:val="28"/>
          <w:szCs w:val="28"/>
        </w:rPr>
        <w:t>Inwestora</w:t>
      </w:r>
    </w:p>
    <w:p w14:paraId="352CB279" w14:textId="0C575FB7" w:rsidR="000522CD" w:rsidRPr="00536F0D" w:rsidRDefault="005F5760" w:rsidP="000522CD">
      <w:pPr>
        <w:pStyle w:val="Tekstkomentarza"/>
        <w:jc w:val="center"/>
        <w:rPr>
          <w:rFonts w:ascii="Arial" w:hAnsi="Arial" w:cs="Arial"/>
          <w:b/>
          <w:i/>
          <w:sz w:val="24"/>
        </w:rPr>
      </w:pPr>
      <w:r w:rsidRPr="0094408D">
        <w:rPr>
          <w:rFonts w:ascii="Arial" w:hAnsi="Arial" w:cs="Arial"/>
          <w:b/>
          <w:i/>
          <w:sz w:val="24"/>
        </w:rPr>
        <w:t>IPD</w:t>
      </w:r>
      <w:r w:rsidR="00D65685" w:rsidRPr="0094408D">
        <w:rPr>
          <w:rFonts w:ascii="Arial" w:hAnsi="Arial" w:cs="Arial"/>
          <w:b/>
          <w:i/>
          <w:sz w:val="24"/>
        </w:rPr>
        <w:t>/</w:t>
      </w:r>
      <w:r w:rsidR="00733BCD" w:rsidRPr="0094408D">
        <w:rPr>
          <w:rFonts w:ascii="Arial" w:hAnsi="Arial" w:cs="Arial"/>
          <w:b/>
          <w:i/>
          <w:sz w:val="24"/>
        </w:rPr>
        <w:t>5SZ</w:t>
      </w:r>
      <w:r w:rsidR="00536F0D" w:rsidRPr="0094408D">
        <w:rPr>
          <w:rFonts w:ascii="Arial" w:hAnsi="Arial" w:cs="Arial"/>
          <w:b/>
          <w:i/>
          <w:sz w:val="24"/>
        </w:rPr>
        <w:t>/</w:t>
      </w:r>
      <w:r w:rsidR="0094408D" w:rsidRPr="0094408D">
        <w:rPr>
          <w:rFonts w:ascii="Arial" w:hAnsi="Arial" w:cs="Arial"/>
          <w:b/>
          <w:i/>
          <w:sz w:val="24"/>
        </w:rPr>
        <w:t>1</w:t>
      </w:r>
      <w:r w:rsidR="006F41E3">
        <w:rPr>
          <w:rFonts w:ascii="Arial" w:hAnsi="Arial" w:cs="Arial"/>
          <w:b/>
          <w:i/>
          <w:sz w:val="24"/>
        </w:rPr>
        <w:t>2</w:t>
      </w:r>
      <w:r w:rsidR="00991053" w:rsidRPr="0094408D">
        <w:rPr>
          <w:rFonts w:ascii="Arial" w:hAnsi="Arial" w:cs="Arial"/>
          <w:b/>
          <w:i/>
          <w:sz w:val="24"/>
        </w:rPr>
        <w:t>/</w:t>
      </w:r>
      <w:r w:rsidR="00D65685" w:rsidRPr="0094408D">
        <w:rPr>
          <w:rFonts w:ascii="Arial" w:hAnsi="Arial" w:cs="Arial"/>
          <w:b/>
          <w:i/>
          <w:sz w:val="24"/>
        </w:rPr>
        <w:t>201</w:t>
      </w:r>
      <w:r w:rsidR="009C5A0F" w:rsidRPr="0094408D">
        <w:rPr>
          <w:rFonts w:ascii="Arial" w:hAnsi="Arial" w:cs="Arial"/>
          <w:b/>
          <w:i/>
          <w:sz w:val="24"/>
        </w:rPr>
        <w:t>7</w:t>
      </w:r>
    </w:p>
    <w:p w14:paraId="0EC7A7F9" w14:textId="77777777" w:rsidR="00BC537D" w:rsidRPr="00FD60FE" w:rsidRDefault="00BC537D" w:rsidP="009347FC">
      <w:pPr>
        <w:spacing w:line="240" w:lineRule="auto"/>
        <w:jc w:val="center"/>
        <w:rPr>
          <w:rFonts w:ascii="Arial" w:hAnsi="Arial" w:cs="Arial"/>
          <w:i/>
          <w:sz w:val="28"/>
          <w:szCs w:val="28"/>
        </w:rPr>
      </w:pPr>
    </w:p>
    <w:p w14:paraId="1C83B109" w14:textId="77777777" w:rsidR="00BC537D" w:rsidRPr="00FD60FE" w:rsidRDefault="00BC537D" w:rsidP="009347FC">
      <w:pPr>
        <w:spacing w:line="240" w:lineRule="auto"/>
        <w:jc w:val="center"/>
        <w:rPr>
          <w:rFonts w:ascii="Arial" w:hAnsi="Arial" w:cs="Arial"/>
          <w:i/>
        </w:rPr>
      </w:pPr>
    </w:p>
    <w:p w14:paraId="032B54E1" w14:textId="77777777" w:rsidR="00BC537D" w:rsidRPr="00FD60FE" w:rsidRDefault="00BC537D" w:rsidP="009347FC">
      <w:pPr>
        <w:spacing w:line="240" w:lineRule="auto"/>
        <w:jc w:val="center"/>
        <w:rPr>
          <w:rFonts w:ascii="Arial" w:hAnsi="Arial" w:cs="Arial"/>
          <w:b/>
          <w:i/>
          <w:smallCaps/>
          <w:sz w:val="32"/>
          <w:szCs w:val="32"/>
        </w:rPr>
      </w:pPr>
      <w:r w:rsidRPr="00FD60FE">
        <w:rPr>
          <w:rFonts w:ascii="Arial" w:hAnsi="Arial" w:cs="Arial"/>
          <w:b/>
          <w:i/>
          <w:smallCaps/>
          <w:sz w:val="32"/>
          <w:szCs w:val="32"/>
        </w:rPr>
        <w:t xml:space="preserve">Specyfikacja Istotnych Warunków </w:t>
      </w:r>
      <w:r w:rsidR="00536F0D">
        <w:rPr>
          <w:rFonts w:ascii="Arial" w:hAnsi="Arial" w:cs="Arial"/>
          <w:b/>
          <w:i/>
          <w:smallCaps/>
          <w:sz w:val="32"/>
          <w:szCs w:val="32"/>
        </w:rPr>
        <w:t>Przetargu</w:t>
      </w:r>
    </w:p>
    <w:p w14:paraId="3063EE77" w14:textId="77777777" w:rsidR="00BC537D" w:rsidRPr="00FD60FE" w:rsidRDefault="00BC537D" w:rsidP="009347FC">
      <w:pPr>
        <w:spacing w:line="240" w:lineRule="auto"/>
        <w:jc w:val="center"/>
        <w:rPr>
          <w:rFonts w:ascii="Arial" w:hAnsi="Arial" w:cs="Arial"/>
          <w:b/>
          <w:i/>
          <w:smallCaps/>
          <w:sz w:val="32"/>
          <w:szCs w:val="32"/>
        </w:rPr>
      </w:pPr>
      <w:r w:rsidRPr="00FD60FE">
        <w:rPr>
          <w:rFonts w:ascii="Arial" w:hAnsi="Arial" w:cs="Arial"/>
          <w:b/>
          <w:i/>
          <w:smallCaps/>
          <w:sz w:val="32"/>
          <w:szCs w:val="32"/>
        </w:rPr>
        <w:t>(SIW</w:t>
      </w:r>
      <w:r w:rsidR="00536F0D">
        <w:rPr>
          <w:rFonts w:ascii="Arial" w:hAnsi="Arial" w:cs="Arial"/>
          <w:b/>
          <w:i/>
          <w:smallCaps/>
          <w:sz w:val="32"/>
          <w:szCs w:val="32"/>
        </w:rPr>
        <w:t>P</w:t>
      </w:r>
      <w:r w:rsidRPr="00FD60FE">
        <w:rPr>
          <w:rFonts w:ascii="Arial" w:hAnsi="Arial" w:cs="Arial"/>
          <w:b/>
          <w:i/>
          <w:smallCaps/>
          <w:sz w:val="32"/>
          <w:szCs w:val="32"/>
        </w:rPr>
        <w:t>)</w:t>
      </w:r>
    </w:p>
    <w:p w14:paraId="04C023F4" w14:textId="77777777" w:rsidR="00BC537D" w:rsidRPr="00FD60FE" w:rsidRDefault="00BC537D" w:rsidP="009347FC">
      <w:pPr>
        <w:spacing w:line="240" w:lineRule="auto"/>
        <w:jc w:val="center"/>
        <w:rPr>
          <w:rFonts w:ascii="Arial" w:hAnsi="Arial" w:cs="Arial"/>
          <w:i/>
          <w:sz w:val="28"/>
          <w:szCs w:val="28"/>
        </w:rPr>
      </w:pPr>
    </w:p>
    <w:p w14:paraId="5A2FEE27" w14:textId="77777777" w:rsidR="00BC537D" w:rsidRPr="00FD60FE" w:rsidRDefault="00BC537D" w:rsidP="00BC537D">
      <w:pPr>
        <w:spacing w:line="240" w:lineRule="auto"/>
        <w:rPr>
          <w:rFonts w:ascii="Arial" w:hAnsi="Arial" w:cs="Arial"/>
          <w:i/>
          <w:sz w:val="28"/>
          <w:szCs w:val="28"/>
        </w:rPr>
      </w:pPr>
    </w:p>
    <w:p w14:paraId="7BD035F1" w14:textId="77777777" w:rsidR="00FA0889" w:rsidRDefault="00FA0889" w:rsidP="009347FC">
      <w:pPr>
        <w:spacing w:line="240" w:lineRule="auto"/>
        <w:jc w:val="center"/>
        <w:rPr>
          <w:rFonts w:ascii="Arial" w:hAnsi="Arial" w:cs="Arial"/>
          <w:i/>
          <w:sz w:val="28"/>
          <w:szCs w:val="28"/>
        </w:rPr>
      </w:pPr>
    </w:p>
    <w:p w14:paraId="7DB24E57" w14:textId="77777777" w:rsidR="001C694B" w:rsidRDefault="001C694B" w:rsidP="009347FC">
      <w:pPr>
        <w:spacing w:line="240" w:lineRule="auto"/>
        <w:jc w:val="center"/>
        <w:rPr>
          <w:rFonts w:ascii="Arial" w:hAnsi="Arial" w:cs="Arial"/>
          <w:i/>
          <w:sz w:val="28"/>
          <w:szCs w:val="28"/>
        </w:rPr>
      </w:pPr>
    </w:p>
    <w:p w14:paraId="3C74601C" w14:textId="77777777" w:rsidR="001C694B" w:rsidRPr="00FD60FE" w:rsidRDefault="001C694B" w:rsidP="009347FC">
      <w:pPr>
        <w:spacing w:line="240" w:lineRule="auto"/>
        <w:jc w:val="center"/>
        <w:rPr>
          <w:rFonts w:ascii="Arial" w:hAnsi="Arial" w:cs="Arial"/>
          <w:i/>
          <w:sz w:val="28"/>
          <w:szCs w:val="28"/>
        </w:rPr>
      </w:pPr>
    </w:p>
    <w:p w14:paraId="5797D96D" w14:textId="77777777" w:rsidR="00FA0889" w:rsidRPr="00FD60FE" w:rsidRDefault="00FA0889" w:rsidP="009347FC">
      <w:pPr>
        <w:spacing w:line="240" w:lineRule="auto"/>
        <w:jc w:val="center"/>
        <w:rPr>
          <w:rFonts w:ascii="Arial" w:hAnsi="Arial" w:cs="Arial"/>
          <w:i/>
          <w:sz w:val="28"/>
          <w:szCs w:val="28"/>
        </w:rPr>
      </w:pPr>
    </w:p>
    <w:p w14:paraId="777D20D5" w14:textId="77777777" w:rsidR="00FA0889" w:rsidRPr="00FD60FE" w:rsidRDefault="00FA0889" w:rsidP="009347FC">
      <w:pPr>
        <w:spacing w:line="240" w:lineRule="auto"/>
        <w:jc w:val="center"/>
        <w:rPr>
          <w:rFonts w:ascii="Arial" w:hAnsi="Arial" w:cs="Arial"/>
          <w:i/>
          <w:sz w:val="28"/>
          <w:szCs w:val="28"/>
        </w:rPr>
      </w:pPr>
    </w:p>
    <w:p w14:paraId="16617D59" w14:textId="7B4055D1" w:rsidR="00DF7D2B" w:rsidRPr="00FD60FE" w:rsidRDefault="00FA0889" w:rsidP="00470965">
      <w:pPr>
        <w:spacing w:line="240" w:lineRule="auto"/>
        <w:jc w:val="center"/>
        <w:rPr>
          <w:rFonts w:ascii="Arial" w:hAnsi="Arial" w:cs="Arial"/>
          <w:b/>
          <w:i/>
          <w:sz w:val="32"/>
          <w:szCs w:val="32"/>
        </w:rPr>
      </w:pPr>
      <w:r w:rsidRPr="00FD60FE">
        <w:rPr>
          <w:rFonts w:ascii="Arial" w:hAnsi="Arial" w:cs="Arial"/>
          <w:i/>
        </w:rPr>
        <w:t xml:space="preserve">Wałbrzych, dnia </w:t>
      </w:r>
      <w:r w:rsidR="00D60531">
        <w:rPr>
          <w:rFonts w:ascii="Arial" w:hAnsi="Arial" w:cs="Arial"/>
          <w:i/>
        </w:rPr>
        <w:t>19</w:t>
      </w:r>
      <w:r w:rsidR="00536F0D">
        <w:rPr>
          <w:rFonts w:ascii="Arial" w:hAnsi="Arial" w:cs="Arial"/>
          <w:i/>
        </w:rPr>
        <w:t>.</w:t>
      </w:r>
      <w:r w:rsidR="00D60531">
        <w:rPr>
          <w:rFonts w:ascii="Arial" w:hAnsi="Arial" w:cs="Arial"/>
          <w:i/>
        </w:rPr>
        <w:t>01</w:t>
      </w:r>
      <w:r w:rsidR="00536F0D">
        <w:rPr>
          <w:rFonts w:ascii="Arial" w:hAnsi="Arial" w:cs="Arial"/>
          <w:i/>
        </w:rPr>
        <w:t>.201</w:t>
      </w:r>
      <w:r w:rsidR="00D60531">
        <w:rPr>
          <w:rFonts w:ascii="Arial" w:hAnsi="Arial" w:cs="Arial"/>
          <w:i/>
        </w:rPr>
        <w:t>8</w:t>
      </w:r>
      <w:r w:rsidR="00A161C6" w:rsidRPr="00FD60FE">
        <w:rPr>
          <w:rFonts w:ascii="Arial" w:hAnsi="Arial" w:cs="Arial"/>
          <w:i/>
        </w:rPr>
        <w:t xml:space="preserve"> r.</w:t>
      </w:r>
      <w:r w:rsidRPr="00FD60FE">
        <w:rPr>
          <w:rFonts w:ascii="Arial" w:hAnsi="Arial" w:cs="Arial"/>
          <w:i/>
        </w:rPr>
        <w:tab/>
      </w:r>
      <w:r w:rsidRPr="00FD60FE">
        <w:rPr>
          <w:rFonts w:ascii="Arial" w:hAnsi="Arial" w:cs="Arial"/>
          <w:i/>
        </w:rPr>
        <w:tab/>
      </w:r>
      <w:r w:rsidRPr="00FD60FE">
        <w:rPr>
          <w:rFonts w:ascii="Arial" w:hAnsi="Arial" w:cs="Arial"/>
          <w:i/>
        </w:rPr>
        <w:tab/>
        <w:t xml:space="preserve"> Zatwierdził:</w:t>
      </w:r>
      <w:r w:rsidR="009347FC" w:rsidRPr="00FD60FE">
        <w:rPr>
          <w:rFonts w:ascii="Arial" w:hAnsi="Arial" w:cs="Arial"/>
          <w:i/>
          <w:sz w:val="28"/>
          <w:szCs w:val="28"/>
        </w:rPr>
        <w:br w:type="column"/>
      </w:r>
    </w:p>
    <w:p w14:paraId="35127D73" w14:textId="77777777" w:rsidR="00FB3E10" w:rsidRPr="00FD60FE" w:rsidRDefault="00FB3E10" w:rsidP="007A06F0">
      <w:pPr>
        <w:spacing w:line="240" w:lineRule="auto"/>
        <w:jc w:val="both"/>
        <w:rPr>
          <w:rFonts w:ascii="Arial" w:hAnsi="Arial" w:cs="Arial"/>
          <w:i/>
        </w:rPr>
      </w:pPr>
    </w:p>
    <w:p w14:paraId="21636E82" w14:textId="77777777" w:rsidR="00FB3E10" w:rsidRPr="00FD60FE" w:rsidRDefault="00FB3E10" w:rsidP="007A06F0">
      <w:pPr>
        <w:spacing w:line="240" w:lineRule="auto"/>
        <w:jc w:val="both"/>
        <w:rPr>
          <w:rFonts w:ascii="Arial" w:hAnsi="Arial" w:cs="Arial"/>
          <w:i/>
        </w:rPr>
      </w:pPr>
    </w:p>
    <w:p w14:paraId="7E9340DF" w14:textId="77777777" w:rsidR="00DF7D2B" w:rsidRPr="00FD60FE" w:rsidRDefault="00DF7D2B" w:rsidP="007A06F0">
      <w:pPr>
        <w:spacing w:line="240" w:lineRule="auto"/>
        <w:jc w:val="both"/>
        <w:rPr>
          <w:rFonts w:ascii="Arial" w:hAnsi="Arial" w:cs="Arial"/>
          <w:i/>
        </w:rPr>
      </w:pPr>
      <w:r w:rsidRPr="00FD60FE">
        <w:rPr>
          <w:rFonts w:ascii="Arial" w:hAnsi="Arial" w:cs="Arial"/>
          <w:i/>
        </w:rPr>
        <w:t>Wykonawca, poprzez złożenie Oferty, akceptuje w pełni i bez zastrzeżeń warunki, jakim podporządkowane jest niniejsze Zamówienie, jako jedyną podstawę niniejszego postępowania przetargowego, niezależnie od tego, jakie mogą być jego własne warunki sprzedaży, od których niniejszym odstępuje. Wykonawcy zobowiązani są dokładnie zapoznać się i zastosować do wszystkich instrukcji</w:t>
      </w:r>
      <w:r w:rsidR="005F5760" w:rsidRPr="00FD60FE">
        <w:rPr>
          <w:rFonts w:ascii="Arial" w:hAnsi="Arial" w:cs="Arial"/>
          <w:i/>
        </w:rPr>
        <w:t>, formularzy, warunków Projektu umowy</w:t>
      </w:r>
      <w:r w:rsidRPr="00FD60FE">
        <w:rPr>
          <w:rFonts w:ascii="Arial" w:hAnsi="Arial" w:cs="Arial"/>
          <w:i/>
        </w:rPr>
        <w:t xml:space="preserve"> i zapisów zawartych w niniejszej SIW</w:t>
      </w:r>
      <w:r w:rsidR="00D03409">
        <w:rPr>
          <w:rFonts w:ascii="Arial" w:hAnsi="Arial" w:cs="Arial"/>
          <w:i/>
        </w:rPr>
        <w:t>P</w:t>
      </w:r>
      <w:r w:rsidRPr="00FD60FE">
        <w:rPr>
          <w:rFonts w:ascii="Arial" w:hAnsi="Arial" w:cs="Arial"/>
          <w:i/>
        </w:rPr>
        <w:t>.</w:t>
      </w:r>
    </w:p>
    <w:p w14:paraId="722CAE6F" w14:textId="77777777" w:rsidR="005A5761" w:rsidRPr="00FD60FE" w:rsidRDefault="005A5761" w:rsidP="007A06F0">
      <w:pPr>
        <w:spacing w:line="240" w:lineRule="auto"/>
        <w:jc w:val="both"/>
        <w:rPr>
          <w:rFonts w:ascii="Arial" w:hAnsi="Arial" w:cs="Arial"/>
          <w:i/>
        </w:rPr>
      </w:pPr>
    </w:p>
    <w:p w14:paraId="372CC93E" w14:textId="77777777" w:rsidR="005A5761" w:rsidRPr="00FD60FE" w:rsidRDefault="005A5761" w:rsidP="007A06F0">
      <w:pPr>
        <w:spacing w:line="240" w:lineRule="auto"/>
        <w:jc w:val="both"/>
        <w:rPr>
          <w:rFonts w:ascii="Arial" w:hAnsi="Arial" w:cs="Arial"/>
          <w:i/>
        </w:rPr>
      </w:pPr>
    </w:p>
    <w:p w14:paraId="4C311F2C" w14:textId="77777777" w:rsidR="005A5761" w:rsidRPr="00FD60FE" w:rsidRDefault="005A5761" w:rsidP="007A06F0">
      <w:pPr>
        <w:spacing w:line="240" w:lineRule="auto"/>
        <w:jc w:val="both"/>
        <w:rPr>
          <w:rFonts w:ascii="Arial" w:hAnsi="Arial" w:cs="Arial"/>
          <w:i/>
        </w:rPr>
      </w:pPr>
    </w:p>
    <w:p w14:paraId="1385B80C" w14:textId="77777777" w:rsidR="005A5761" w:rsidRPr="00FD60FE" w:rsidRDefault="005A5761" w:rsidP="007A06F0">
      <w:pPr>
        <w:spacing w:line="240" w:lineRule="auto"/>
        <w:jc w:val="both"/>
        <w:rPr>
          <w:rFonts w:ascii="Arial" w:hAnsi="Arial" w:cs="Arial"/>
          <w:i/>
        </w:rPr>
      </w:pPr>
    </w:p>
    <w:p w14:paraId="0BF26EC4" w14:textId="77777777" w:rsidR="005A5761" w:rsidRPr="00FD60FE" w:rsidRDefault="005A5761" w:rsidP="007A06F0">
      <w:pPr>
        <w:spacing w:line="240" w:lineRule="auto"/>
        <w:jc w:val="both"/>
        <w:rPr>
          <w:rFonts w:ascii="Arial" w:hAnsi="Arial" w:cs="Arial"/>
          <w:i/>
        </w:rPr>
      </w:pPr>
    </w:p>
    <w:p w14:paraId="6E9016D6" w14:textId="77777777" w:rsidR="005A5761" w:rsidRPr="00FD60FE" w:rsidRDefault="005A5761" w:rsidP="007A06F0">
      <w:pPr>
        <w:spacing w:line="240" w:lineRule="auto"/>
        <w:jc w:val="both"/>
        <w:rPr>
          <w:rFonts w:ascii="Arial" w:hAnsi="Arial" w:cs="Arial"/>
          <w:i/>
        </w:rPr>
      </w:pPr>
    </w:p>
    <w:p w14:paraId="28C91471" w14:textId="77777777" w:rsidR="005A5761" w:rsidRPr="00FD60FE" w:rsidRDefault="005A5761" w:rsidP="007A06F0">
      <w:pPr>
        <w:spacing w:line="240" w:lineRule="auto"/>
        <w:jc w:val="both"/>
        <w:rPr>
          <w:rFonts w:ascii="Arial" w:hAnsi="Arial" w:cs="Arial"/>
          <w:i/>
        </w:rPr>
      </w:pPr>
    </w:p>
    <w:p w14:paraId="452200E7" w14:textId="77777777" w:rsidR="005A5761" w:rsidRPr="00FD60FE" w:rsidRDefault="005A5761" w:rsidP="007A06F0">
      <w:pPr>
        <w:spacing w:line="240" w:lineRule="auto"/>
        <w:jc w:val="both"/>
        <w:rPr>
          <w:rFonts w:ascii="Arial" w:hAnsi="Arial" w:cs="Arial"/>
          <w:i/>
        </w:rPr>
      </w:pPr>
    </w:p>
    <w:p w14:paraId="44896D31" w14:textId="77777777" w:rsidR="005A5761" w:rsidRPr="00FD60FE" w:rsidRDefault="005A5761" w:rsidP="007A06F0">
      <w:pPr>
        <w:spacing w:line="240" w:lineRule="auto"/>
        <w:jc w:val="both"/>
        <w:rPr>
          <w:rFonts w:ascii="Arial" w:hAnsi="Arial" w:cs="Arial"/>
          <w:i/>
        </w:rPr>
      </w:pPr>
    </w:p>
    <w:p w14:paraId="672ED162" w14:textId="77777777" w:rsidR="005A5761" w:rsidRPr="00FD60FE" w:rsidRDefault="005A5761" w:rsidP="007A06F0">
      <w:pPr>
        <w:spacing w:line="240" w:lineRule="auto"/>
        <w:jc w:val="both"/>
        <w:rPr>
          <w:rFonts w:ascii="Arial" w:hAnsi="Arial" w:cs="Arial"/>
          <w:i/>
        </w:rPr>
      </w:pPr>
    </w:p>
    <w:p w14:paraId="0A237B9D" w14:textId="77777777" w:rsidR="005A5761" w:rsidRPr="00FD60FE" w:rsidRDefault="005A5761" w:rsidP="007A06F0">
      <w:pPr>
        <w:spacing w:line="240" w:lineRule="auto"/>
        <w:jc w:val="both"/>
        <w:rPr>
          <w:rFonts w:ascii="Arial" w:hAnsi="Arial" w:cs="Arial"/>
          <w:i/>
        </w:rPr>
      </w:pPr>
    </w:p>
    <w:p w14:paraId="0E49F5CD" w14:textId="77777777" w:rsidR="005A5761" w:rsidRPr="00FD60FE" w:rsidRDefault="005A5761" w:rsidP="007A06F0">
      <w:pPr>
        <w:spacing w:line="240" w:lineRule="auto"/>
        <w:jc w:val="both"/>
        <w:rPr>
          <w:rFonts w:ascii="Arial" w:hAnsi="Arial" w:cs="Arial"/>
          <w:i/>
        </w:rPr>
      </w:pPr>
    </w:p>
    <w:p w14:paraId="4667830D" w14:textId="77777777" w:rsidR="00C35AFA" w:rsidRPr="00FD60FE" w:rsidRDefault="00E06787" w:rsidP="00E06787">
      <w:pPr>
        <w:spacing w:line="240" w:lineRule="auto"/>
        <w:jc w:val="center"/>
        <w:rPr>
          <w:rFonts w:ascii="Arial" w:hAnsi="Arial" w:cs="Arial"/>
          <w:b/>
          <w:i/>
          <w:u w:val="single"/>
        </w:rPr>
      </w:pPr>
      <w:r w:rsidRPr="00FD60FE">
        <w:rPr>
          <w:rFonts w:ascii="Arial" w:hAnsi="Arial" w:cs="Arial"/>
          <w:i/>
        </w:rPr>
        <w:br w:type="column"/>
      </w:r>
      <w:r w:rsidR="000F0D1A">
        <w:rPr>
          <w:rFonts w:ascii="Arial" w:hAnsi="Arial" w:cs="Arial"/>
          <w:b/>
          <w:i/>
          <w:u w:val="single"/>
        </w:rPr>
        <w:lastRenderedPageBreak/>
        <w:t>Spis treści</w:t>
      </w:r>
    </w:p>
    <w:p w14:paraId="0C1B71CD" w14:textId="4C6EC09B" w:rsidR="00442011" w:rsidRDefault="00DF0B3D">
      <w:pPr>
        <w:pStyle w:val="Spistreci1"/>
        <w:tabs>
          <w:tab w:val="left" w:pos="440"/>
          <w:tab w:val="right" w:leader="dot" w:pos="9060"/>
        </w:tabs>
        <w:rPr>
          <w:rFonts w:asciiTheme="minorHAnsi" w:eastAsiaTheme="minorEastAsia" w:hAnsiTheme="minorHAnsi" w:cstheme="minorBidi"/>
          <w:noProof/>
          <w:lang w:eastAsia="pl-PL"/>
        </w:rPr>
      </w:pPr>
      <w:r w:rsidRPr="00FD60FE">
        <w:rPr>
          <w:rFonts w:ascii="Arial" w:hAnsi="Arial" w:cs="Arial"/>
          <w:i/>
        </w:rPr>
        <w:fldChar w:fldCharType="begin"/>
      </w:r>
      <w:r w:rsidR="00C35AFA" w:rsidRPr="00FD60FE">
        <w:rPr>
          <w:rFonts w:ascii="Arial" w:hAnsi="Arial" w:cs="Arial"/>
          <w:i/>
        </w:rPr>
        <w:instrText xml:space="preserve"> TOC \h \z \t "Styl2;1" </w:instrText>
      </w:r>
      <w:r w:rsidRPr="00FD60FE">
        <w:rPr>
          <w:rFonts w:ascii="Arial" w:hAnsi="Arial" w:cs="Arial"/>
          <w:i/>
        </w:rPr>
        <w:fldChar w:fldCharType="separate"/>
      </w:r>
      <w:hyperlink w:anchor="_Toc483375525" w:history="1">
        <w:r w:rsidR="00442011" w:rsidRPr="006A0074">
          <w:rPr>
            <w:rStyle w:val="Hipercze"/>
            <w:i/>
            <w:noProof/>
          </w:rPr>
          <w:t>1.</w:t>
        </w:r>
        <w:r w:rsidR="00442011">
          <w:rPr>
            <w:rFonts w:asciiTheme="minorHAnsi" w:eastAsiaTheme="minorEastAsia" w:hAnsiTheme="minorHAnsi" w:cstheme="minorBidi"/>
            <w:noProof/>
            <w:lang w:eastAsia="pl-PL"/>
          </w:rPr>
          <w:tab/>
        </w:r>
        <w:r w:rsidR="00442011" w:rsidRPr="006A0074">
          <w:rPr>
            <w:rStyle w:val="Hipercze"/>
            <w:i/>
            <w:noProof/>
          </w:rPr>
          <w:t>Nazwa i adres Inwestora</w:t>
        </w:r>
        <w:r w:rsidR="00442011">
          <w:rPr>
            <w:noProof/>
            <w:webHidden/>
          </w:rPr>
          <w:tab/>
        </w:r>
        <w:r>
          <w:rPr>
            <w:noProof/>
            <w:webHidden/>
          </w:rPr>
          <w:fldChar w:fldCharType="begin"/>
        </w:r>
        <w:r w:rsidR="00442011">
          <w:rPr>
            <w:noProof/>
            <w:webHidden/>
          </w:rPr>
          <w:instrText xml:space="preserve"> PAGEREF _Toc483375525 \h </w:instrText>
        </w:r>
        <w:r>
          <w:rPr>
            <w:noProof/>
            <w:webHidden/>
          </w:rPr>
        </w:r>
        <w:r>
          <w:rPr>
            <w:noProof/>
            <w:webHidden/>
          </w:rPr>
          <w:fldChar w:fldCharType="separate"/>
        </w:r>
        <w:r w:rsidR="0084653B">
          <w:rPr>
            <w:noProof/>
            <w:webHidden/>
          </w:rPr>
          <w:t>5</w:t>
        </w:r>
        <w:r>
          <w:rPr>
            <w:noProof/>
            <w:webHidden/>
          </w:rPr>
          <w:fldChar w:fldCharType="end"/>
        </w:r>
      </w:hyperlink>
    </w:p>
    <w:p w14:paraId="13E9846A" w14:textId="11E63DB1" w:rsidR="00442011" w:rsidRDefault="0084653B">
      <w:pPr>
        <w:pStyle w:val="Spistreci1"/>
        <w:tabs>
          <w:tab w:val="left" w:pos="440"/>
          <w:tab w:val="right" w:leader="dot" w:pos="9060"/>
        </w:tabs>
        <w:rPr>
          <w:rFonts w:asciiTheme="minorHAnsi" w:eastAsiaTheme="minorEastAsia" w:hAnsiTheme="minorHAnsi" w:cstheme="minorBidi"/>
          <w:noProof/>
          <w:lang w:eastAsia="pl-PL"/>
        </w:rPr>
      </w:pPr>
      <w:hyperlink w:anchor="_Toc483375526" w:history="1">
        <w:r w:rsidR="00442011" w:rsidRPr="006A0074">
          <w:rPr>
            <w:rStyle w:val="Hipercze"/>
            <w:i/>
            <w:noProof/>
          </w:rPr>
          <w:t>2.</w:t>
        </w:r>
        <w:r w:rsidR="00442011">
          <w:rPr>
            <w:rFonts w:asciiTheme="minorHAnsi" w:eastAsiaTheme="minorEastAsia" w:hAnsiTheme="minorHAnsi" w:cstheme="minorBidi"/>
            <w:noProof/>
            <w:lang w:eastAsia="pl-PL"/>
          </w:rPr>
          <w:tab/>
        </w:r>
        <w:r w:rsidR="00442011" w:rsidRPr="006A0074">
          <w:rPr>
            <w:rStyle w:val="Hipercze"/>
            <w:i/>
            <w:noProof/>
          </w:rPr>
          <w:t>Dostępność SIWP</w:t>
        </w:r>
        <w:r w:rsidR="00442011">
          <w:rPr>
            <w:noProof/>
            <w:webHidden/>
          </w:rPr>
          <w:tab/>
        </w:r>
        <w:r w:rsidR="00DF0B3D">
          <w:rPr>
            <w:noProof/>
            <w:webHidden/>
          </w:rPr>
          <w:fldChar w:fldCharType="begin"/>
        </w:r>
        <w:r w:rsidR="00442011">
          <w:rPr>
            <w:noProof/>
            <w:webHidden/>
          </w:rPr>
          <w:instrText xml:space="preserve"> PAGEREF _Toc483375526 \h </w:instrText>
        </w:r>
        <w:r w:rsidR="00DF0B3D">
          <w:rPr>
            <w:noProof/>
            <w:webHidden/>
          </w:rPr>
        </w:r>
        <w:r w:rsidR="00DF0B3D">
          <w:rPr>
            <w:noProof/>
            <w:webHidden/>
          </w:rPr>
          <w:fldChar w:fldCharType="separate"/>
        </w:r>
        <w:r>
          <w:rPr>
            <w:noProof/>
            <w:webHidden/>
          </w:rPr>
          <w:t>5</w:t>
        </w:r>
        <w:r w:rsidR="00DF0B3D">
          <w:rPr>
            <w:noProof/>
            <w:webHidden/>
          </w:rPr>
          <w:fldChar w:fldCharType="end"/>
        </w:r>
      </w:hyperlink>
    </w:p>
    <w:p w14:paraId="0089A02B" w14:textId="57BD71CF" w:rsidR="00442011" w:rsidRDefault="0084653B">
      <w:pPr>
        <w:pStyle w:val="Spistreci1"/>
        <w:tabs>
          <w:tab w:val="left" w:pos="440"/>
          <w:tab w:val="right" w:leader="dot" w:pos="9060"/>
        </w:tabs>
        <w:rPr>
          <w:rFonts w:asciiTheme="minorHAnsi" w:eastAsiaTheme="minorEastAsia" w:hAnsiTheme="minorHAnsi" w:cstheme="minorBidi"/>
          <w:noProof/>
          <w:lang w:eastAsia="pl-PL"/>
        </w:rPr>
      </w:pPr>
      <w:hyperlink w:anchor="_Toc483375527" w:history="1">
        <w:r w:rsidR="00442011" w:rsidRPr="006A0074">
          <w:rPr>
            <w:rStyle w:val="Hipercze"/>
            <w:i/>
            <w:noProof/>
          </w:rPr>
          <w:t>3.</w:t>
        </w:r>
        <w:r w:rsidR="00442011">
          <w:rPr>
            <w:rFonts w:asciiTheme="minorHAnsi" w:eastAsiaTheme="minorEastAsia" w:hAnsiTheme="minorHAnsi" w:cstheme="minorBidi"/>
            <w:noProof/>
            <w:lang w:eastAsia="pl-PL"/>
          </w:rPr>
          <w:tab/>
        </w:r>
        <w:r w:rsidR="00442011" w:rsidRPr="006A0074">
          <w:rPr>
            <w:rStyle w:val="Hipercze"/>
            <w:i/>
            <w:noProof/>
          </w:rPr>
          <w:t>Oznaczenie Wykonawcy</w:t>
        </w:r>
        <w:r w:rsidR="00442011">
          <w:rPr>
            <w:noProof/>
            <w:webHidden/>
          </w:rPr>
          <w:tab/>
        </w:r>
        <w:r w:rsidR="00DF0B3D">
          <w:rPr>
            <w:noProof/>
            <w:webHidden/>
          </w:rPr>
          <w:fldChar w:fldCharType="begin"/>
        </w:r>
        <w:r w:rsidR="00442011">
          <w:rPr>
            <w:noProof/>
            <w:webHidden/>
          </w:rPr>
          <w:instrText xml:space="preserve"> PAGEREF _Toc483375527 \h </w:instrText>
        </w:r>
        <w:r w:rsidR="00DF0B3D">
          <w:rPr>
            <w:noProof/>
            <w:webHidden/>
          </w:rPr>
        </w:r>
        <w:r w:rsidR="00DF0B3D">
          <w:rPr>
            <w:noProof/>
            <w:webHidden/>
          </w:rPr>
          <w:fldChar w:fldCharType="separate"/>
        </w:r>
        <w:r>
          <w:rPr>
            <w:noProof/>
            <w:webHidden/>
          </w:rPr>
          <w:t>5</w:t>
        </w:r>
        <w:r w:rsidR="00DF0B3D">
          <w:rPr>
            <w:noProof/>
            <w:webHidden/>
          </w:rPr>
          <w:fldChar w:fldCharType="end"/>
        </w:r>
      </w:hyperlink>
    </w:p>
    <w:p w14:paraId="3AD233F0" w14:textId="0BA2148D" w:rsidR="00442011" w:rsidRDefault="0084653B">
      <w:pPr>
        <w:pStyle w:val="Spistreci1"/>
        <w:tabs>
          <w:tab w:val="left" w:pos="440"/>
          <w:tab w:val="right" w:leader="dot" w:pos="9060"/>
        </w:tabs>
        <w:rPr>
          <w:rFonts w:asciiTheme="minorHAnsi" w:eastAsiaTheme="minorEastAsia" w:hAnsiTheme="minorHAnsi" w:cstheme="minorBidi"/>
          <w:noProof/>
          <w:lang w:eastAsia="pl-PL"/>
        </w:rPr>
      </w:pPr>
      <w:hyperlink w:anchor="_Toc483375528" w:history="1">
        <w:r w:rsidR="00442011" w:rsidRPr="006A0074">
          <w:rPr>
            <w:rStyle w:val="Hipercze"/>
            <w:i/>
            <w:noProof/>
          </w:rPr>
          <w:t>4.</w:t>
        </w:r>
        <w:r w:rsidR="00442011">
          <w:rPr>
            <w:rFonts w:asciiTheme="minorHAnsi" w:eastAsiaTheme="minorEastAsia" w:hAnsiTheme="minorHAnsi" w:cstheme="minorBidi"/>
            <w:noProof/>
            <w:lang w:eastAsia="pl-PL"/>
          </w:rPr>
          <w:tab/>
        </w:r>
        <w:r w:rsidR="00442011" w:rsidRPr="006A0074">
          <w:rPr>
            <w:rStyle w:val="Hipercze"/>
            <w:i/>
            <w:noProof/>
          </w:rPr>
          <w:t>Opis przedmiotu zamówienia.</w:t>
        </w:r>
        <w:r w:rsidR="00442011">
          <w:rPr>
            <w:noProof/>
            <w:webHidden/>
          </w:rPr>
          <w:tab/>
        </w:r>
        <w:r w:rsidR="00DF0B3D">
          <w:rPr>
            <w:noProof/>
            <w:webHidden/>
          </w:rPr>
          <w:fldChar w:fldCharType="begin"/>
        </w:r>
        <w:r w:rsidR="00442011">
          <w:rPr>
            <w:noProof/>
            <w:webHidden/>
          </w:rPr>
          <w:instrText xml:space="preserve"> PAGEREF _Toc483375528 \h </w:instrText>
        </w:r>
        <w:r w:rsidR="00DF0B3D">
          <w:rPr>
            <w:noProof/>
            <w:webHidden/>
          </w:rPr>
        </w:r>
        <w:r w:rsidR="00DF0B3D">
          <w:rPr>
            <w:noProof/>
            <w:webHidden/>
          </w:rPr>
          <w:fldChar w:fldCharType="separate"/>
        </w:r>
        <w:r>
          <w:rPr>
            <w:noProof/>
            <w:webHidden/>
          </w:rPr>
          <w:t>5</w:t>
        </w:r>
        <w:r w:rsidR="00DF0B3D">
          <w:rPr>
            <w:noProof/>
            <w:webHidden/>
          </w:rPr>
          <w:fldChar w:fldCharType="end"/>
        </w:r>
      </w:hyperlink>
    </w:p>
    <w:p w14:paraId="2D1F5F5F" w14:textId="32F51C71" w:rsidR="00442011" w:rsidRDefault="0084653B">
      <w:pPr>
        <w:pStyle w:val="Spistreci1"/>
        <w:tabs>
          <w:tab w:val="left" w:pos="440"/>
          <w:tab w:val="right" w:leader="dot" w:pos="9060"/>
        </w:tabs>
        <w:rPr>
          <w:rFonts w:asciiTheme="minorHAnsi" w:eastAsiaTheme="minorEastAsia" w:hAnsiTheme="minorHAnsi" w:cstheme="minorBidi"/>
          <w:noProof/>
          <w:lang w:eastAsia="pl-PL"/>
        </w:rPr>
      </w:pPr>
      <w:hyperlink w:anchor="_Toc483375529" w:history="1">
        <w:r w:rsidR="00442011" w:rsidRPr="006A0074">
          <w:rPr>
            <w:rStyle w:val="Hipercze"/>
            <w:i/>
            <w:noProof/>
          </w:rPr>
          <w:t>5.</w:t>
        </w:r>
        <w:r w:rsidR="00442011">
          <w:rPr>
            <w:rFonts w:asciiTheme="minorHAnsi" w:eastAsiaTheme="minorEastAsia" w:hAnsiTheme="minorHAnsi" w:cstheme="minorBidi"/>
            <w:noProof/>
            <w:lang w:eastAsia="pl-PL"/>
          </w:rPr>
          <w:tab/>
        </w:r>
        <w:r w:rsidR="00442011" w:rsidRPr="006A0074">
          <w:rPr>
            <w:rStyle w:val="Hipercze"/>
            <w:i/>
            <w:noProof/>
          </w:rPr>
          <w:t>Termin wykonania zamówienia.</w:t>
        </w:r>
        <w:r w:rsidR="00442011">
          <w:rPr>
            <w:noProof/>
            <w:webHidden/>
          </w:rPr>
          <w:tab/>
        </w:r>
        <w:r w:rsidR="00DF0B3D">
          <w:rPr>
            <w:noProof/>
            <w:webHidden/>
          </w:rPr>
          <w:fldChar w:fldCharType="begin"/>
        </w:r>
        <w:r w:rsidR="00442011">
          <w:rPr>
            <w:noProof/>
            <w:webHidden/>
          </w:rPr>
          <w:instrText xml:space="preserve"> PAGEREF _Toc483375529 \h </w:instrText>
        </w:r>
        <w:r w:rsidR="00DF0B3D">
          <w:rPr>
            <w:noProof/>
            <w:webHidden/>
          </w:rPr>
        </w:r>
        <w:r w:rsidR="00DF0B3D">
          <w:rPr>
            <w:noProof/>
            <w:webHidden/>
          </w:rPr>
          <w:fldChar w:fldCharType="separate"/>
        </w:r>
        <w:r>
          <w:rPr>
            <w:noProof/>
            <w:webHidden/>
          </w:rPr>
          <w:t>6</w:t>
        </w:r>
        <w:r w:rsidR="00DF0B3D">
          <w:rPr>
            <w:noProof/>
            <w:webHidden/>
          </w:rPr>
          <w:fldChar w:fldCharType="end"/>
        </w:r>
      </w:hyperlink>
    </w:p>
    <w:p w14:paraId="279A9502" w14:textId="3B822F81" w:rsidR="00442011" w:rsidRDefault="0084653B">
      <w:pPr>
        <w:pStyle w:val="Spistreci1"/>
        <w:tabs>
          <w:tab w:val="left" w:pos="440"/>
          <w:tab w:val="right" w:leader="dot" w:pos="9060"/>
        </w:tabs>
        <w:rPr>
          <w:rFonts w:asciiTheme="minorHAnsi" w:eastAsiaTheme="minorEastAsia" w:hAnsiTheme="minorHAnsi" w:cstheme="minorBidi"/>
          <w:noProof/>
          <w:lang w:eastAsia="pl-PL"/>
        </w:rPr>
      </w:pPr>
      <w:hyperlink w:anchor="_Toc483375530" w:history="1">
        <w:r w:rsidR="00442011" w:rsidRPr="006A0074">
          <w:rPr>
            <w:rStyle w:val="Hipercze"/>
            <w:i/>
            <w:noProof/>
          </w:rPr>
          <w:t>6.</w:t>
        </w:r>
        <w:r w:rsidR="00442011">
          <w:rPr>
            <w:rFonts w:asciiTheme="minorHAnsi" w:eastAsiaTheme="minorEastAsia" w:hAnsiTheme="minorHAnsi" w:cstheme="minorBidi"/>
            <w:noProof/>
            <w:lang w:eastAsia="pl-PL"/>
          </w:rPr>
          <w:tab/>
        </w:r>
        <w:r w:rsidR="00442011" w:rsidRPr="006A0074">
          <w:rPr>
            <w:rStyle w:val="Hipercze"/>
            <w:i/>
            <w:noProof/>
          </w:rPr>
          <w:t>Warunki udziału w postępowaniu oraz opis sposobu dokonywania oceny spełniania tych warunków.</w:t>
        </w:r>
        <w:r w:rsidR="00442011">
          <w:rPr>
            <w:noProof/>
            <w:webHidden/>
          </w:rPr>
          <w:tab/>
        </w:r>
        <w:r w:rsidR="00DF0B3D">
          <w:rPr>
            <w:noProof/>
            <w:webHidden/>
          </w:rPr>
          <w:fldChar w:fldCharType="begin"/>
        </w:r>
        <w:r w:rsidR="00442011">
          <w:rPr>
            <w:noProof/>
            <w:webHidden/>
          </w:rPr>
          <w:instrText xml:space="preserve"> PAGEREF _Toc483375530 \h </w:instrText>
        </w:r>
        <w:r w:rsidR="00DF0B3D">
          <w:rPr>
            <w:noProof/>
            <w:webHidden/>
          </w:rPr>
        </w:r>
        <w:r w:rsidR="00DF0B3D">
          <w:rPr>
            <w:noProof/>
            <w:webHidden/>
          </w:rPr>
          <w:fldChar w:fldCharType="separate"/>
        </w:r>
        <w:r>
          <w:rPr>
            <w:noProof/>
            <w:webHidden/>
          </w:rPr>
          <w:t>6</w:t>
        </w:r>
        <w:r w:rsidR="00DF0B3D">
          <w:rPr>
            <w:noProof/>
            <w:webHidden/>
          </w:rPr>
          <w:fldChar w:fldCharType="end"/>
        </w:r>
      </w:hyperlink>
    </w:p>
    <w:p w14:paraId="70532ADE" w14:textId="206BDAEC" w:rsidR="00442011" w:rsidRDefault="0084653B">
      <w:pPr>
        <w:pStyle w:val="Spistreci1"/>
        <w:tabs>
          <w:tab w:val="left" w:pos="440"/>
          <w:tab w:val="right" w:leader="dot" w:pos="9060"/>
        </w:tabs>
        <w:rPr>
          <w:rFonts w:asciiTheme="minorHAnsi" w:eastAsiaTheme="minorEastAsia" w:hAnsiTheme="minorHAnsi" w:cstheme="minorBidi"/>
          <w:noProof/>
          <w:lang w:eastAsia="pl-PL"/>
        </w:rPr>
      </w:pPr>
      <w:hyperlink w:anchor="_Toc483375531" w:history="1">
        <w:r w:rsidR="00442011" w:rsidRPr="006A0074">
          <w:rPr>
            <w:rStyle w:val="Hipercze"/>
            <w:i/>
            <w:noProof/>
          </w:rPr>
          <w:t>7.</w:t>
        </w:r>
        <w:r w:rsidR="00442011">
          <w:rPr>
            <w:rFonts w:asciiTheme="minorHAnsi" w:eastAsiaTheme="minorEastAsia" w:hAnsiTheme="minorHAnsi" w:cstheme="minorBidi"/>
            <w:noProof/>
            <w:lang w:eastAsia="pl-PL"/>
          </w:rPr>
          <w:tab/>
        </w:r>
        <w:r w:rsidR="00442011" w:rsidRPr="006A0074">
          <w:rPr>
            <w:rStyle w:val="Hipercze"/>
            <w:i/>
            <w:noProof/>
          </w:rPr>
          <w:t>Wymagania dotyczące zabezpieczenia należytego wykonania umowy o roboty budowlane (zabezpieczenie wykonania).</w:t>
        </w:r>
        <w:r w:rsidR="00442011">
          <w:rPr>
            <w:noProof/>
            <w:webHidden/>
          </w:rPr>
          <w:tab/>
        </w:r>
        <w:r w:rsidR="00DF0B3D">
          <w:rPr>
            <w:noProof/>
            <w:webHidden/>
          </w:rPr>
          <w:fldChar w:fldCharType="begin"/>
        </w:r>
        <w:r w:rsidR="00442011">
          <w:rPr>
            <w:noProof/>
            <w:webHidden/>
          </w:rPr>
          <w:instrText xml:space="preserve"> PAGEREF _Toc483375531 \h </w:instrText>
        </w:r>
        <w:r w:rsidR="00DF0B3D">
          <w:rPr>
            <w:noProof/>
            <w:webHidden/>
          </w:rPr>
        </w:r>
        <w:r w:rsidR="00DF0B3D">
          <w:rPr>
            <w:noProof/>
            <w:webHidden/>
          </w:rPr>
          <w:fldChar w:fldCharType="separate"/>
        </w:r>
        <w:r>
          <w:rPr>
            <w:noProof/>
            <w:webHidden/>
          </w:rPr>
          <w:t>7</w:t>
        </w:r>
        <w:r w:rsidR="00DF0B3D">
          <w:rPr>
            <w:noProof/>
            <w:webHidden/>
          </w:rPr>
          <w:fldChar w:fldCharType="end"/>
        </w:r>
      </w:hyperlink>
    </w:p>
    <w:p w14:paraId="41A068E1" w14:textId="599735F1" w:rsidR="00442011" w:rsidRDefault="0084653B">
      <w:pPr>
        <w:pStyle w:val="Spistreci1"/>
        <w:tabs>
          <w:tab w:val="left" w:pos="440"/>
          <w:tab w:val="right" w:leader="dot" w:pos="9060"/>
        </w:tabs>
        <w:rPr>
          <w:rFonts w:asciiTheme="minorHAnsi" w:eastAsiaTheme="minorEastAsia" w:hAnsiTheme="minorHAnsi" w:cstheme="minorBidi"/>
          <w:noProof/>
          <w:lang w:eastAsia="pl-PL"/>
        </w:rPr>
      </w:pPr>
      <w:hyperlink w:anchor="_Toc483375532" w:history="1">
        <w:r w:rsidR="00442011" w:rsidRPr="006A0074">
          <w:rPr>
            <w:rStyle w:val="Hipercze"/>
            <w:i/>
            <w:noProof/>
          </w:rPr>
          <w:t>8.</w:t>
        </w:r>
        <w:r w:rsidR="00442011">
          <w:rPr>
            <w:rFonts w:asciiTheme="minorHAnsi" w:eastAsiaTheme="minorEastAsia" w:hAnsiTheme="minorHAnsi" w:cstheme="minorBidi"/>
            <w:noProof/>
            <w:lang w:eastAsia="pl-PL"/>
          </w:rPr>
          <w:tab/>
        </w:r>
        <w:r w:rsidR="00442011" w:rsidRPr="006A0074">
          <w:rPr>
            <w:rStyle w:val="Hipercze"/>
            <w:i/>
            <w:noProof/>
          </w:rPr>
          <w:t>Opis sposobu przygotowania oferty.</w:t>
        </w:r>
        <w:r w:rsidR="00442011">
          <w:rPr>
            <w:noProof/>
            <w:webHidden/>
          </w:rPr>
          <w:tab/>
        </w:r>
        <w:r w:rsidR="00DF0B3D">
          <w:rPr>
            <w:noProof/>
            <w:webHidden/>
          </w:rPr>
          <w:fldChar w:fldCharType="begin"/>
        </w:r>
        <w:r w:rsidR="00442011">
          <w:rPr>
            <w:noProof/>
            <w:webHidden/>
          </w:rPr>
          <w:instrText xml:space="preserve"> PAGEREF _Toc483375532 \h </w:instrText>
        </w:r>
        <w:r w:rsidR="00DF0B3D">
          <w:rPr>
            <w:noProof/>
            <w:webHidden/>
          </w:rPr>
        </w:r>
        <w:r w:rsidR="00DF0B3D">
          <w:rPr>
            <w:noProof/>
            <w:webHidden/>
          </w:rPr>
          <w:fldChar w:fldCharType="separate"/>
        </w:r>
        <w:r>
          <w:rPr>
            <w:noProof/>
            <w:webHidden/>
          </w:rPr>
          <w:t>8</w:t>
        </w:r>
        <w:r w:rsidR="00DF0B3D">
          <w:rPr>
            <w:noProof/>
            <w:webHidden/>
          </w:rPr>
          <w:fldChar w:fldCharType="end"/>
        </w:r>
      </w:hyperlink>
    </w:p>
    <w:p w14:paraId="41E45EAC" w14:textId="47ADCBE0" w:rsidR="00442011" w:rsidRDefault="0084653B">
      <w:pPr>
        <w:pStyle w:val="Spistreci1"/>
        <w:tabs>
          <w:tab w:val="left" w:pos="440"/>
          <w:tab w:val="right" w:leader="dot" w:pos="9060"/>
        </w:tabs>
        <w:rPr>
          <w:rFonts w:asciiTheme="minorHAnsi" w:eastAsiaTheme="minorEastAsia" w:hAnsiTheme="minorHAnsi" w:cstheme="minorBidi"/>
          <w:noProof/>
          <w:lang w:eastAsia="pl-PL"/>
        </w:rPr>
      </w:pPr>
      <w:hyperlink w:anchor="_Toc483375533" w:history="1">
        <w:r w:rsidR="00442011" w:rsidRPr="006A0074">
          <w:rPr>
            <w:rStyle w:val="Hipercze"/>
            <w:i/>
            <w:noProof/>
          </w:rPr>
          <w:t>9.</w:t>
        </w:r>
        <w:r w:rsidR="00442011">
          <w:rPr>
            <w:rFonts w:asciiTheme="minorHAnsi" w:eastAsiaTheme="minorEastAsia" w:hAnsiTheme="minorHAnsi" w:cstheme="minorBidi"/>
            <w:noProof/>
            <w:lang w:eastAsia="pl-PL"/>
          </w:rPr>
          <w:tab/>
        </w:r>
        <w:r w:rsidR="00442011" w:rsidRPr="006A0074">
          <w:rPr>
            <w:rStyle w:val="Hipercze"/>
            <w:i/>
            <w:noProof/>
          </w:rPr>
          <w:t>Wyjaśnienia i zmiany w treści siwp.</w:t>
        </w:r>
        <w:r w:rsidR="00442011">
          <w:rPr>
            <w:noProof/>
            <w:webHidden/>
          </w:rPr>
          <w:tab/>
        </w:r>
        <w:r w:rsidR="00DF0B3D">
          <w:rPr>
            <w:noProof/>
            <w:webHidden/>
          </w:rPr>
          <w:fldChar w:fldCharType="begin"/>
        </w:r>
        <w:r w:rsidR="00442011">
          <w:rPr>
            <w:noProof/>
            <w:webHidden/>
          </w:rPr>
          <w:instrText xml:space="preserve"> PAGEREF _Toc483375533 \h </w:instrText>
        </w:r>
        <w:r w:rsidR="00DF0B3D">
          <w:rPr>
            <w:noProof/>
            <w:webHidden/>
          </w:rPr>
        </w:r>
        <w:r w:rsidR="00DF0B3D">
          <w:rPr>
            <w:noProof/>
            <w:webHidden/>
          </w:rPr>
          <w:fldChar w:fldCharType="separate"/>
        </w:r>
        <w:r>
          <w:rPr>
            <w:noProof/>
            <w:webHidden/>
          </w:rPr>
          <w:t>11</w:t>
        </w:r>
        <w:r w:rsidR="00DF0B3D">
          <w:rPr>
            <w:noProof/>
            <w:webHidden/>
          </w:rPr>
          <w:fldChar w:fldCharType="end"/>
        </w:r>
      </w:hyperlink>
    </w:p>
    <w:p w14:paraId="7110CBA4" w14:textId="6BD0BE82"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34" w:history="1">
        <w:r w:rsidR="00442011" w:rsidRPr="006A0074">
          <w:rPr>
            <w:rStyle w:val="Hipercze"/>
            <w:i/>
            <w:noProof/>
          </w:rPr>
          <w:t>10.</w:t>
        </w:r>
        <w:r w:rsidR="00442011">
          <w:rPr>
            <w:rFonts w:asciiTheme="minorHAnsi" w:eastAsiaTheme="minorEastAsia" w:hAnsiTheme="minorHAnsi" w:cstheme="minorBidi"/>
            <w:noProof/>
            <w:lang w:eastAsia="pl-PL"/>
          </w:rPr>
          <w:tab/>
        </w:r>
        <w:r w:rsidR="00442011" w:rsidRPr="006A0074">
          <w:rPr>
            <w:rStyle w:val="Hipercze"/>
            <w:i/>
            <w:noProof/>
          </w:rPr>
          <w:t>Wizyta na terenie budowy.</w:t>
        </w:r>
        <w:r w:rsidR="00442011">
          <w:rPr>
            <w:noProof/>
            <w:webHidden/>
          </w:rPr>
          <w:tab/>
        </w:r>
        <w:r w:rsidR="00DF0B3D">
          <w:rPr>
            <w:noProof/>
            <w:webHidden/>
          </w:rPr>
          <w:fldChar w:fldCharType="begin"/>
        </w:r>
        <w:r w:rsidR="00442011">
          <w:rPr>
            <w:noProof/>
            <w:webHidden/>
          </w:rPr>
          <w:instrText xml:space="preserve"> PAGEREF _Toc483375534 \h </w:instrText>
        </w:r>
        <w:r w:rsidR="00DF0B3D">
          <w:rPr>
            <w:noProof/>
            <w:webHidden/>
          </w:rPr>
        </w:r>
        <w:r w:rsidR="00DF0B3D">
          <w:rPr>
            <w:noProof/>
            <w:webHidden/>
          </w:rPr>
          <w:fldChar w:fldCharType="separate"/>
        </w:r>
        <w:r>
          <w:rPr>
            <w:noProof/>
            <w:webHidden/>
          </w:rPr>
          <w:t>11</w:t>
        </w:r>
        <w:r w:rsidR="00DF0B3D">
          <w:rPr>
            <w:noProof/>
            <w:webHidden/>
          </w:rPr>
          <w:fldChar w:fldCharType="end"/>
        </w:r>
      </w:hyperlink>
    </w:p>
    <w:p w14:paraId="2C6146A5" w14:textId="4DE12480"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35" w:history="1">
        <w:r w:rsidR="00442011" w:rsidRPr="006A0074">
          <w:rPr>
            <w:rStyle w:val="Hipercze"/>
            <w:i/>
            <w:noProof/>
          </w:rPr>
          <w:t>11.</w:t>
        </w:r>
        <w:r w:rsidR="00442011">
          <w:rPr>
            <w:rFonts w:asciiTheme="minorHAnsi" w:eastAsiaTheme="minorEastAsia" w:hAnsiTheme="minorHAnsi" w:cstheme="minorBidi"/>
            <w:noProof/>
            <w:lang w:eastAsia="pl-PL"/>
          </w:rPr>
          <w:tab/>
        </w:r>
        <w:r w:rsidR="00442011" w:rsidRPr="006A0074">
          <w:rPr>
            <w:rStyle w:val="Hipercze"/>
            <w:i/>
            <w:noProof/>
          </w:rPr>
          <w:t>Osoby uprawnione do porozumiewania się z Wykonawcami.</w:t>
        </w:r>
        <w:r w:rsidR="00442011">
          <w:rPr>
            <w:noProof/>
            <w:webHidden/>
          </w:rPr>
          <w:tab/>
        </w:r>
        <w:r w:rsidR="00DF0B3D">
          <w:rPr>
            <w:noProof/>
            <w:webHidden/>
          </w:rPr>
          <w:fldChar w:fldCharType="begin"/>
        </w:r>
        <w:r w:rsidR="00442011">
          <w:rPr>
            <w:noProof/>
            <w:webHidden/>
          </w:rPr>
          <w:instrText xml:space="preserve"> PAGEREF _Toc483375535 \h </w:instrText>
        </w:r>
        <w:r w:rsidR="00DF0B3D">
          <w:rPr>
            <w:noProof/>
            <w:webHidden/>
          </w:rPr>
        </w:r>
        <w:r w:rsidR="00DF0B3D">
          <w:rPr>
            <w:noProof/>
            <w:webHidden/>
          </w:rPr>
          <w:fldChar w:fldCharType="separate"/>
        </w:r>
        <w:r>
          <w:rPr>
            <w:noProof/>
            <w:webHidden/>
          </w:rPr>
          <w:t>11</w:t>
        </w:r>
        <w:r w:rsidR="00DF0B3D">
          <w:rPr>
            <w:noProof/>
            <w:webHidden/>
          </w:rPr>
          <w:fldChar w:fldCharType="end"/>
        </w:r>
      </w:hyperlink>
    </w:p>
    <w:p w14:paraId="2ADFE95B" w14:textId="705A265F"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36" w:history="1">
        <w:r w:rsidR="00442011" w:rsidRPr="006A0074">
          <w:rPr>
            <w:rStyle w:val="Hipercze"/>
            <w:i/>
            <w:noProof/>
          </w:rPr>
          <w:t>12.</w:t>
        </w:r>
        <w:r w:rsidR="00442011">
          <w:rPr>
            <w:rFonts w:asciiTheme="minorHAnsi" w:eastAsiaTheme="minorEastAsia" w:hAnsiTheme="minorHAnsi" w:cstheme="minorBidi"/>
            <w:noProof/>
            <w:lang w:eastAsia="pl-PL"/>
          </w:rPr>
          <w:tab/>
        </w:r>
        <w:r w:rsidR="00442011" w:rsidRPr="006A0074">
          <w:rPr>
            <w:rStyle w:val="Hipercze"/>
            <w:i/>
            <w:noProof/>
          </w:rPr>
          <w:t>Miejsce, termin i sposób składania ofert.</w:t>
        </w:r>
        <w:r w:rsidR="00442011">
          <w:rPr>
            <w:noProof/>
            <w:webHidden/>
          </w:rPr>
          <w:tab/>
        </w:r>
        <w:r w:rsidR="00DF0B3D">
          <w:rPr>
            <w:noProof/>
            <w:webHidden/>
          </w:rPr>
          <w:fldChar w:fldCharType="begin"/>
        </w:r>
        <w:r w:rsidR="00442011">
          <w:rPr>
            <w:noProof/>
            <w:webHidden/>
          </w:rPr>
          <w:instrText xml:space="preserve"> PAGEREF _Toc483375536 \h </w:instrText>
        </w:r>
        <w:r w:rsidR="00DF0B3D">
          <w:rPr>
            <w:noProof/>
            <w:webHidden/>
          </w:rPr>
        </w:r>
        <w:r w:rsidR="00DF0B3D">
          <w:rPr>
            <w:noProof/>
            <w:webHidden/>
          </w:rPr>
          <w:fldChar w:fldCharType="separate"/>
        </w:r>
        <w:r>
          <w:rPr>
            <w:noProof/>
            <w:webHidden/>
          </w:rPr>
          <w:t>11</w:t>
        </w:r>
        <w:r w:rsidR="00DF0B3D">
          <w:rPr>
            <w:noProof/>
            <w:webHidden/>
          </w:rPr>
          <w:fldChar w:fldCharType="end"/>
        </w:r>
      </w:hyperlink>
    </w:p>
    <w:p w14:paraId="6B08117C" w14:textId="1966F2B9"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37" w:history="1">
        <w:r w:rsidR="00442011" w:rsidRPr="006A0074">
          <w:rPr>
            <w:rStyle w:val="Hipercze"/>
            <w:i/>
            <w:noProof/>
          </w:rPr>
          <w:t>13.</w:t>
        </w:r>
        <w:r w:rsidR="00442011">
          <w:rPr>
            <w:rFonts w:asciiTheme="minorHAnsi" w:eastAsiaTheme="minorEastAsia" w:hAnsiTheme="minorHAnsi" w:cstheme="minorBidi"/>
            <w:noProof/>
            <w:lang w:eastAsia="pl-PL"/>
          </w:rPr>
          <w:tab/>
        </w:r>
        <w:r w:rsidR="00442011" w:rsidRPr="006A0074">
          <w:rPr>
            <w:rStyle w:val="Hipercze"/>
            <w:i/>
            <w:noProof/>
          </w:rPr>
          <w:t>Zmiany lub wycofanie złożonej oferty</w:t>
        </w:r>
        <w:r w:rsidR="00442011">
          <w:rPr>
            <w:noProof/>
            <w:webHidden/>
          </w:rPr>
          <w:tab/>
        </w:r>
        <w:r w:rsidR="00DF0B3D">
          <w:rPr>
            <w:noProof/>
            <w:webHidden/>
          </w:rPr>
          <w:fldChar w:fldCharType="begin"/>
        </w:r>
        <w:r w:rsidR="00442011">
          <w:rPr>
            <w:noProof/>
            <w:webHidden/>
          </w:rPr>
          <w:instrText xml:space="preserve"> PAGEREF _Toc483375537 \h </w:instrText>
        </w:r>
        <w:r w:rsidR="00DF0B3D">
          <w:rPr>
            <w:noProof/>
            <w:webHidden/>
          </w:rPr>
        </w:r>
        <w:r w:rsidR="00DF0B3D">
          <w:rPr>
            <w:noProof/>
            <w:webHidden/>
          </w:rPr>
          <w:fldChar w:fldCharType="separate"/>
        </w:r>
        <w:r>
          <w:rPr>
            <w:noProof/>
            <w:webHidden/>
          </w:rPr>
          <w:t>12</w:t>
        </w:r>
        <w:r w:rsidR="00DF0B3D">
          <w:rPr>
            <w:noProof/>
            <w:webHidden/>
          </w:rPr>
          <w:fldChar w:fldCharType="end"/>
        </w:r>
      </w:hyperlink>
    </w:p>
    <w:p w14:paraId="2F93C28D" w14:textId="794DE9E4"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38" w:history="1">
        <w:r w:rsidR="00442011" w:rsidRPr="006A0074">
          <w:rPr>
            <w:rStyle w:val="Hipercze"/>
            <w:i/>
            <w:noProof/>
          </w:rPr>
          <w:t>14.</w:t>
        </w:r>
        <w:r w:rsidR="00442011">
          <w:rPr>
            <w:rFonts w:asciiTheme="minorHAnsi" w:eastAsiaTheme="minorEastAsia" w:hAnsiTheme="minorHAnsi" w:cstheme="minorBidi"/>
            <w:noProof/>
            <w:lang w:eastAsia="pl-PL"/>
          </w:rPr>
          <w:tab/>
        </w:r>
        <w:r w:rsidR="00442011" w:rsidRPr="006A0074">
          <w:rPr>
            <w:rStyle w:val="Hipercze"/>
            <w:i/>
            <w:noProof/>
          </w:rPr>
          <w:t>Miejsce i termin otwarcia ofert.</w:t>
        </w:r>
        <w:r w:rsidR="00442011">
          <w:rPr>
            <w:noProof/>
            <w:webHidden/>
          </w:rPr>
          <w:tab/>
        </w:r>
        <w:r w:rsidR="00DF0B3D">
          <w:rPr>
            <w:noProof/>
            <w:webHidden/>
          </w:rPr>
          <w:fldChar w:fldCharType="begin"/>
        </w:r>
        <w:r w:rsidR="00442011">
          <w:rPr>
            <w:noProof/>
            <w:webHidden/>
          </w:rPr>
          <w:instrText xml:space="preserve"> PAGEREF _Toc483375538 \h </w:instrText>
        </w:r>
        <w:r w:rsidR="00DF0B3D">
          <w:rPr>
            <w:noProof/>
            <w:webHidden/>
          </w:rPr>
        </w:r>
        <w:r w:rsidR="00DF0B3D">
          <w:rPr>
            <w:noProof/>
            <w:webHidden/>
          </w:rPr>
          <w:fldChar w:fldCharType="separate"/>
        </w:r>
        <w:r>
          <w:rPr>
            <w:noProof/>
            <w:webHidden/>
          </w:rPr>
          <w:t>12</w:t>
        </w:r>
        <w:r w:rsidR="00DF0B3D">
          <w:rPr>
            <w:noProof/>
            <w:webHidden/>
          </w:rPr>
          <w:fldChar w:fldCharType="end"/>
        </w:r>
      </w:hyperlink>
    </w:p>
    <w:p w14:paraId="529B627B" w14:textId="13091402"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39" w:history="1">
        <w:r w:rsidR="00442011" w:rsidRPr="006A0074">
          <w:rPr>
            <w:rStyle w:val="Hipercze"/>
            <w:i/>
            <w:noProof/>
          </w:rPr>
          <w:t>15.</w:t>
        </w:r>
        <w:r w:rsidR="00442011">
          <w:rPr>
            <w:rFonts w:asciiTheme="minorHAnsi" w:eastAsiaTheme="minorEastAsia" w:hAnsiTheme="minorHAnsi" w:cstheme="minorBidi"/>
            <w:noProof/>
            <w:lang w:eastAsia="pl-PL"/>
          </w:rPr>
          <w:tab/>
        </w:r>
        <w:r w:rsidR="00442011" w:rsidRPr="006A0074">
          <w:rPr>
            <w:rStyle w:val="Hipercze"/>
            <w:i/>
            <w:noProof/>
          </w:rPr>
          <w:t>Tryb otwarcia ofert.</w:t>
        </w:r>
        <w:r w:rsidR="00442011">
          <w:rPr>
            <w:noProof/>
            <w:webHidden/>
          </w:rPr>
          <w:tab/>
        </w:r>
        <w:r w:rsidR="00DF0B3D">
          <w:rPr>
            <w:noProof/>
            <w:webHidden/>
          </w:rPr>
          <w:fldChar w:fldCharType="begin"/>
        </w:r>
        <w:r w:rsidR="00442011">
          <w:rPr>
            <w:noProof/>
            <w:webHidden/>
          </w:rPr>
          <w:instrText xml:space="preserve"> PAGEREF _Toc483375539 \h </w:instrText>
        </w:r>
        <w:r w:rsidR="00DF0B3D">
          <w:rPr>
            <w:noProof/>
            <w:webHidden/>
          </w:rPr>
        </w:r>
        <w:r w:rsidR="00DF0B3D">
          <w:rPr>
            <w:noProof/>
            <w:webHidden/>
          </w:rPr>
          <w:fldChar w:fldCharType="separate"/>
        </w:r>
        <w:r>
          <w:rPr>
            <w:noProof/>
            <w:webHidden/>
          </w:rPr>
          <w:t>13</w:t>
        </w:r>
        <w:r w:rsidR="00DF0B3D">
          <w:rPr>
            <w:noProof/>
            <w:webHidden/>
          </w:rPr>
          <w:fldChar w:fldCharType="end"/>
        </w:r>
      </w:hyperlink>
    </w:p>
    <w:p w14:paraId="2E1DD88F" w14:textId="6F396A7B"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40" w:history="1">
        <w:r w:rsidR="00442011" w:rsidRPr="006A0074">
          <w:rPr>
            <w:rStyle w:val="Hipercze"/>
            <w:i/>
            <w:noProof/>
          </w:rPr>
          <w:t>16.</w:t>
        </w:r>
        <w:r w:rsidR="00442011">
          <w:rPr>
            <w:rFonts w:asciiTheme="minorHAnsi" w:eastAsiaTheme="minorEastAsia" w:hAnsiTheme="minorHAnsi" w:cstheme="minorBidi"/>
            <w:noProof/>
            <w:lang w:eastAsia="pl-PL"/>
          </w:rPr>
          <w:tab/>
        </w:r>
        <w:r w:rsidR="00442011" w:rsidRPr="006A0074">
          <w:rPr>
            <w:rStyle w:val="Hipercze"/>
            <w:i/>
            <w:noProof/>
          </w:rPr>
          <w:t>Zwrot oferty bez otwierania</w:t>
        </w:r>
        <w:r w:rsidR="00442011">
          <w:rPr>
            <w:noProof/>
            <w:webHidden/>
          </w:rPr>
          <w:tab/>
        </w:r>
        <w:r w:rsidR="00DF0B3D">
          <w:rPr>
            <w:noProof/>
            <w:webHidden/>
          </w:rPr>
          <w:fldChar w:fldCharType="begin"/>
        </w:r>
        <w:r w:rsidR="00442011">
          <w:rPr>
            <w:noProof/>
            <w:webHidden/>
          </w:rPr>
          <w:instrText xml:space="preserve"> PAGEREF _Toc483375540 \h </w:instrText>
        </w:r>
        <w:r w:rsidR="00DF0B3D">
          <w:rPr>
            <w:noProof/>
            <w:webHidden/>
          </w:rPr>
        </w:r>
        <w:r w:rsidR="00DF0B3D">
          <w:rPr>
            <w:noProof/>
            <w:webHidden/>
          </w:rPr>
          <w:fldChar w:fldCharType="separate"/>
        </w:r>
        <w:r>
          <w:rPr>
            <w:noProof/>
            <w:webHidden/>
          </w:rPr>
          <w:t>13</w:t>
        </w:r>
        <w:r w:rsidR="00DF0B3D">
          <w:rPr>
            <w:noProof/>
            <w:webHidden/>
          </w:rPr>
          <w:fldChar w:fldCharType="end"/>
        </w:r>
      </w:hyperlink>
    </w:p>
    <w:p w14:paraId="4A09B18D" w14:textId="6CEAEA25"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41" w:history="1">
        <w:r w:rsidR="00442011" w:rsidRPr="006A0074">
          <w:rPr>
            <w:rStyle w:val="Hipercze"/>
            <w:i/>
            <w:noProof/>
          </w:rPr>
          <w:t>17.</w:t>
        </w:r>
        <w:r w:rsidR="00442011">
          <w:rPr>
            <w:rFonts w:asciiTheme="minorHAnsi" w:eastAsiaTheme="minorEastAsia" w:hAnsiTheme="minorHAnsi" w:cstheme="minorBidi"/>
            <w:noProof/>
            <w:lang w:eastAsia="pl-PL"/>
          </w:rPr>
          <w:tab/>
        </w:r>
        <w:r w:rsidR="00442011" w:rsidRPr="006A0074">
          <w:rPr>
            <w:rStyle w:val="Hipercze"/>
            <w:i/>
            <w:noProof/>
          </w:rPr>
          <w:t>Termin związania ofertą</w:t>
        </w:r>
        <w:r w:rsidR="00442011">
          <w:rPr>
            <w:noProof/>
            <w:webHidden/>
          </w:rPr>
          <w:tab/>
        </w:r>
        <w:r w:rsidR="00DF0B3D">
          <w:rPr>
            <w:noProof/>
            <w:webHidden/>
          </w:rPr>
          <w:fldChar w:fldCharType="begin"/>
        </w:r>
        <w:r w:rsidR="00442011">
          <w:rPr>
            <w:noProof/>
            <w:webHidden/>
          </w:rPr>
          <w:instrText xml:space="preserve"> PAGEREF _Toc483375541 \h </w:instrText>
        </w:r>
        <w:r w:rsidR="00DF0B3D">
          <w:rPr>
            <w:noProof/>
            <w:webHidden/>
          </w:rPr>
        </w:r>
        <w:r w:rsidR="00DF0B3D">
          <w:rPr>
            <w:noProof/>
            <w:webHidden/>
          </w:rPr>
          <w:fldChar w:fldCharType="separate"/>
        </w:r>
        <w:r>
          <w:rPr>
            <w:noProof/>
            <w:webHidden/>
          </w:rPr>
          <w:t>14</w:t>
        </w:r>
        <w:r w:rsidR="00DF0B3D">
          <w:rPr>
            <w:noProof/>
            <w:webHidden/>
          </w:rPr>
          <w:fldChar w:fldCharType="end"/>
        </w:r>
      </w:hyperlink>
    </w:p>
    <w:p w14:paraId="70ED52A0" w14:textId="36CC91E6"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42" w:history="1">
        <w:r w:rsidR="00442011" w:rsidRPr="006A0074">
          <w:rPr>
            <w:rStyle w:val="Hipercze"/>
            <w:i/>
            <w:noProof/>
          </w:rPr>
          <w:t>18.</w:t>
        </w:r>
        <w:r w:rsidR="00442011">
          <w:rPr>
            <w:rFonts w:asciiTheme="minorHAnsi" w:eastAsiaTheme="minorEastAsia" w:hAnsiTheme="minorHAnsi" w:cstheme="minorBidi"/>
            <w:noProof/>
            <w:lang w:eastAsia="pl-PL"/>
          </w:rPr>
          <w:tab/>
        </w:r>
        <w:r w:rsidR="00442011" w:rsidRPr="006A0074">
          <w:rPr>
            <w:rStyle w:val="Hipercze"/>
            <w:i/>
            <w:noProof/>
          </w:rPr>
          <w:t>Opis sposobu obliczania ceny.</w:t>
        </w:r>
        <w:r w:rsidR="00442011">
          <w:rPr>
            <w:noProof/>
            <w:webHidden/>
          </w:rPr>
          <w:tab/>
        </w:r>
        <w:r w:rsidR="00DF0B3D">
          <w:rPr>
            <w:noProof/>
            <w:webHidden/>
          </w:rPr>
          <w:fldChar w:fldCharType="begin"/>
        </w:r>
        <w:r w:rsidR="00442011">
          <w:rPr>
            <w:noProof/>
            <w:webHidden/>
          </w:rPr>
          <w:instrText xml:space="preserve"> PAGEREF _Toc483375542 \h </w:instrText>
        </w:r>
        <w:r w:rsidR="00DF0B3D">
          <w:rPr>
            <w:noProof/>
            <w:webHidden/>
          </w:rPr>
        </w:r>
        <w:r w:rsidR="00DF0B3D">
          <w:rPr>
            <w:noProof/>
            <w:webHidden/>
          </w:rPr>
          <w:fldChar w:fldCharType="separate"/>
        </w:r>
        <w:r>
          <w:rPr>
            <w:noProof/>
            <w:webHidden/>
          </w:rPr>
          <w:t>14</w:t>
        </w:r>
        <w:r w:rsidR="00DF0B3D">
          <w:rPr>
            <w:noProof/>
            <w:webHidden/>
          </w:rPr>
          <w:fldChar w:fldCharType="end"/>
        </w:r>
      </w:hyperlink>
    </w:p>
    <w:p w14:paraId="5B87AD3F" w14:textId="3D1464D7"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43" w:history="1">
        <w:r w:rsidR="00442011" w:rsidRPr="006A0074">
          <w:rPr>
            <w:rStyle w:val="Hipercze"/>
            <w:i/>
            <w:noProof/>
          </w:rPr>
          <w:t>19.</w:t>
        </w:r>
        <w:r w:rsidR="00442011">
          <w:rPr>
            <w:rFonts w:asciiTheme="minorHAnsi" w:eastAsiaTheme="minorEastAsia" w:hAnsiTheme="minorHAnsi" w:cstheme="minorBidi"/>
            <w:noProof/>
            <w:lang w:eastAsia="pl-PL"/>
          </w:rPr>
          <w:tab/>
        </w:r>
        <w:r w:rsidR="00442011" w:rsidRPr="006A0074">
          <w:rPr>
            <w:rStyle w:val="Hipercze"/>
            <w:i/>
            <w:noProof/>
          </w:rPr>
          <w:t>Kryteria oceny ofert.</w:t>
        </w:r>
        <w:r w:rsidR="00442011">
          <w:rPr>
            <w:noProof/>
            <w:webHidden/>
          </w:rPr>
          <w:tab/>
        </w:r>
        <w:r w:rsidR="00DF0B3D">
          <w:rPr>
            <w:noProof/>
            <w:webHidden/>
          </w:rPr>
          <w:fldChar w:fldCharType="begin"/>
        </w:r>
        <w:r w:rsidR="00442011">
          <w:rPr>
            <w:noProof/>
            <w:webHidden/>
          </w:rPr>
          <w:instrText xml:space="preserve"> PAGEREF _Toc483375543 \h </w:instrText>
        </w:r>
        <w:r w:rsidR="00DF0B3D">
          <w:rPr>
            <w:noProof/>
            <w:webHidden/>
          </w:rPr>
        </w:r>
        <w:r w:rsidR="00DF0B3D">
          <w:rPr>
            <w:noProof/>
            <w:webHidden/>
          </w:rPr>
          <w:fldChar w:fldCharType="separate"/>
        </w:r>
        <w:r>
          <w:rPr>
            <w:noProof/>
            <w:webHidden/>
          </w:rPr>
          <w:t>14</w:t>
        </w:r>
        <w:r w:rsidR="00DF0B3D">
          <w:rPr>
            <w:noProof/>
            <w:webHidden/>
          </w:rPr>
          <w:fldChar w:fldCharType="end"/>
        </w:r>
      </w:hyperlink>
    </w:p>
    <w:p w14:paraId="7F0E4417" w14:textId="4823BB26"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44" w:history="1">
        <w:r w:rsidR="00442011" w:rsidRPr="006A0074">
          <w:rPr>
            <w:rStyle w:val="Hipercze"/>
            <w:i/>
            <w:noProof/>
          </w:rPr>
          <w:t>20.</w:t>
        </w:r>
        <w:r w:rsidR="00442011">
          <w:rPr>
            <w:rFonts w:asciiTheme="minorHAnsi" w:eastAsiaTheme="minorEastAsia" w:hAnsiTheme="minorHAnsi" w:cstheme="minorBidi"/>
            <w:noProof/>
            <w:lang w:eastAsia="pl-PL"/>
          </w:rPr>
          <w:tab/>
        </w:r>
        <w:r w:rsidR="00442011" w:rsidRPr="006A0074">
          <w:rPr>
            <w:rStyle w:val="Hipercze"/>
            <w:i/>
            <w:noProof/>
          </w:rPr>
          <w:t>Oferta z rażąco niską ceną.</w:t>
        </w:r>
        <w:r w:rsidR="00442011">
          <w:rPr>
            <w:noProof/>
            <w:webHidden/>
          </w:rPr>
          <w:tab/>
        </w:r>
        <w:r w:rsidR="00DF0B3D">
          <w:rPr>
            <w:noProof/>
            <w:webHidden/>
          </w:rPr>
          <w:fldChar w:fldCharType="begin"/>
        </w:r>
        <w:r w:rsidR="00442011">
          <w:rPr>
            <w:noProof/>
            <w:webHidden/>
          </w:rPr>
          <w:instrText xml:space="preserve"> PAGEREF _Toc483375544 \h </w:instrText>
        </w:r>
        <w:r w:rsidR="00DF0B3D">
          <w:rPr>
            <w:noProof/>
            <w:webHidden/>
          </w:rPr>
        </w:r>
        <w:r w:rsidR="00DF0B3D">
          <w:rPr>
            <w:noProof/>
            <w:webHidden/>
          </w:rPr>
          <w:fldChar w:fldCharType="separate"/>
        </w:r>
        <w:r>
          <w:rPr>
            <w:noProof/>
            <w:webHidden/>
          </w:rPr>
          <w:t>16</w:t>
        </w:r>
        <w:r w:rsidR="00DF0B3D">
          <w:rPr>
            <w:noProof/>
            <w:webHidden/>
          </w:rPr>
          <w:fldChar w:fldCharType="end"/>
        </w:r>
      </w:hyperlink>
    </w:p>
    <w:p w14:paraId="6157305F" w14:textId="3C057916"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45" w:history="1">
        <w:r w:rsidR="00442011" w:rsidRPr="006A0074">
          <w:rPr>
            <w:rStyle w:val="Hipercze"/>
            <w:i/>
            <w:noProof/>
          </w:rPr>
          <w:t>21.</w:t>
        </w:r>
        <w:r w:rsidR="00442011">
          <w:rPr>
            <w:rFonts w:asciiTheme="minorHAnsi" w:eastAsiaTheme="minorEastAsia" w:hAnsiTheme="minorHAnsi" w:cstheme="minorBidi"/>
            <w:noProof/>
            <w:lang w:eastAsia="pl-PL"/>
          </w:rPr>
          <w:tab/>
        </w:r>
        <w:r w:rsidR="00442011" w:rsidRPr="006A0074">
          <w:rPr>
            <w:rStyle w:val="Hipercze"/>
            <w:i/>
            <w:noProof/>
          </w:rPr>
          <w:t>Uzupełnienie oferty.</w:t>
        </w:r>
        <w:r w:rsidR="00442011">
          <w:rPr>
            <w:noProof/>
            <w:webHidden/>
          </w:rPr>
          <w:tab/>
        </w:r>
        <w:r w:rsidR="00DF0B3D">
          <w:rPr>
            <w:noProof/>
            <w:webHidden/>
          </w:rPr>
          <w:fldChar w:fldCharType="begin"/>
        </w:r>
        <w:r w:rsidR="00442011">
          <w:rPr>
            <w:noProof/>
            <w:webHidden/>
          </w:rPr>
          <w:instrText xml:space="preserve"> PAGEREF _Toc483375545 \h </w:instrText>
        </w:r>
        <w:r w:rsidR="00DF0B3D">
          <w:rPr>
            <w:noProof/>
            <w:webHidden/>
          </w:rPr>
        </w:r>
        <w:r w:rsidR="00DF0B3D">
          <w:rPr>
            <w:noProof/>
            <w:webHidden/>
          </w:rPr>
          <w:fldChar w:fldCharType="separate"/>
        </w:r>
        <w:r>
          <w:rPr>
            <w:noProof/>
            <w:webHidden/>
          </w:rPr>
          <w:t>16</w:t>
        </w:r>
        <w:r w:rsidR="00DF0B3D">
          <w:rPr>
            <w:noProof/>
            <w:webHidden/>
          </w:rPr>
          <w:fldChar w:fldCharType="end"/>
        </w:r>
      </w:hyperlink>
    </w:p>
    <w:p w14:paraId="68E79CD4" w14:textId="48797FEB"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46" w:history="1">
        <w:r w:rsidR="00442011" w:rsidRPr="006A0074">
          <w:rPr>
            <w:rStyle w:val="Hipercze"/>
            <w:i/>
            <w:noProof/>
          </w:rPr>
          <w:t>22.</w:t>
        </w:r>
        <w:r w:rsidR="00442011">
          <w:rPr>
            <w:rFonts w:asciiTheme="minorHAnsi" w:eastAsiaTheme="minorEastAsia" w:hAnsiTheme="minorHAnsi" w:cstheme="minorBidi"/>
            <w:noProof/>
            <w:lang w:eastAsia="pl-PL"/>
          </w:rPr>
          <w:tab/>
        </w:r>
        <w:r w:rsidR="00442011" w:rsidRPr="006A0074">
          <w:rPr>
            <w:rStyle w:val="Hipercze"/>
            <w:i/>
            <w:noProof/>
          </w:rPr>
          <w:t>Tryb oceny ofert.</w:t>
        </w:r>
        <w:r w:rsidR="00442011">
          <w:rPr>
            <w:noProof/>
            <w:webHidden/>
          </w:rPr>
          <w:tab/>
        </w:r>
        <w:r w:rsidR="00DF0B3D">
          <w:rPr>
            <w:noProof/>
            <w:webHidden/>
          </w:rPr>
          <w:fldChar w:fldCharType="begin"/>
        </w:r>
        <w:r w:rsidR="00442011">
          <w:rPr>
            <w:noProof/>
            <w:webHidden/>
          </w:rPr>
          <w:instrText xml:space="preserve"> PAGEREF _Toc483375546 \h </w:instrText>
        </w:r>
        <w:r w:rsidR="00DF0B3D">
          <w:rPr>
            <w:noProof/>
            <w:webHidden/>
          </w:rPr>
        </w:r>
        <w:r w:rsidR="00DF0B3D">
          <w:rPr>
            <w:noProof/>
            <w:webHidden/>
          </w:rPr>
          <w:fldChar w:fldCharType="separate"/>
        </w:r>
        <w:r>
          <w:rPr>
            <w:noProof/>
            <w:webHidden/>
          </w:rPr>
          <w:t>16</w:t>
        </w:r>
        <w:r w:rsidR="00DF0B3D">
          <w:rPr>
            <w:noProof/>
            <w:webHidden/>
          </w:rPr>
          <w:fldChar w:fldCharType="end"/>
        </w:r>
      </w:hyperlink>
    </w:p>
    <w:p w14:paraId="18785592" w14:textId="7BA2D17B"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47" w:history="1">
        <w:r w:rsidR="00442011" w:rsidRPr="006A0074">
          <w:rPr>
            <w:rStyle w:val="Hipercze"/>
            <w:i/>
            <w:noProof/>
          </w:rPr>
          <w:t>23.</w:t>
        </w:r>
        <w:r w:rsidR="00442011">
          <w:rPr>
            <w:rFonts w:asciiTheme="minorHAnsi" w:eastAsiaTheme="minorEastAsia" w:hAnsiTheme="minorHAnsi" w:cstheme="minorBidi"/>
            <w:noProof/>
            <w:lang w:eastAsia="pl-PL"/>
          </w:rPr>
          <w:tab/>
        </w:r>
        <w:r w:rsidR="00442011" w:rsidRPr="006A0074">
          <w:rPr>
            <w:rStyle w:val="Hipercze"/>
            <w:i/>
            <w:noProof/>
          </w:rPr>
          <w:t>Odrzucenie oferty.</w:t>
        </w:r>
        <w:r w:rsidR="00442011">
          <w:rPr>
            <w:noProof/>
            <w:webHidden/>
          </w:rPr>
          <w:tab/>
        </w:r>
        <w:r w:rsidR="00DF0B3D">
          <w:rPr>
            <w:noProof/>
            <w:webHidden/>
          </w:rPr>
          <w:fldChar w:fldCharType="begin"/>
        </w:r>
        <w:r w:rsidR="00442011">
          <w:rPr>
            <w:noProof/>
            <w:webHidden/>
          </w:rPr>
          <w:instrText xml:space="preserve"> PAGEREF _Toc483375547 \h </w:instrText>
        </w:r>
        <w:r w:rsidR="00DF0B3D">
          <w:rPr>
            <w:noProof/>
            <w:webHidden/>
          </w:rPr>
        </w:r>
        <w:r w:rsidR="00DF0B3D">
          <w:rPr>
            <w:noProof/>
            <w:webHidden/>
          </w:rPr>
          <w:fldChar w:fldCharType="separate"/>
        </w:r>
        <w:r>
          <w:rPr>
            <w:noProof/>
            <w:webHidden/>
          </w:rPr>
          <w:t>17</w:t>
        </w:r>
        <w:r w:rsidR="00DF0B3D">
          <w:rPr>
            <w:noProof/>
            <w:webHidden/>
          </w:rPr>
          <w:fldChar w:fldCharType="end"/>
        </w:r>
      </w:hyperlink>
    </w:p>
    <w:p w14:paraId="5B7792BC" w14:textId="5575AC32"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48" w:history="1">
        <w:r w:rsidR="00442011" w:rsidRPr="006A0074">
          <w:rPr>
            <w:rStyle w:val="Hipercze"/>
            <w:i/>
            <w:noProof/>
          </w:rPr>
          <w:t>24.</w:t>
        </w:r>
        <w:r w:rsidR="00442011">
          <w:rPr>
            <w:rFonts w:asciiTheme="minorHAnsi" w:eastAsiaTheme="minorEastAsia" w:hAnsiTheme="minorHAnsi" w:cstheme="minorBidi"/>
            <w:noProof/>
            <w:lang w:eastAsia="pl-PL"/>
          </w:rPr>
          <w:tab/>
        </w:r>
        <w:r w:rsidR="00442011" w:rsidRPr="006A0074">
          <w:rPr>
            <w:rStyle w:val="Hipercze"/>
            <w:i/>
            <w:noProof/>
          </w:rPr>
          <w:t>Wybór oferty i zawiadomienie o wyniku postępowania.</w:t>
        </w:r>
        <w:r w:rsidR="00442011">
          <w:rPr>
            <w:noProof/>
            <w:webHidden/>
          </w:rPr>
          <w:tab/>
        </w:r>
        <w:r w:rsidR="00DF0B3D">
          <w:rPr>
            <w:noProof/>
            <w:webHidden/>
          </w:rPr>
          <w:fldChar w:fldCharType="begin"/>
        </w:r>
        <w:r w:rsidR="00442011">
          <w:rPr>
            <w:noProof/>
            <w:webHidden/>
          </w:rPr>
          <w:instrText xml:space="preserve"> PAGEREF _Toc483375548 \h </w:instrText>
        </w:r>
        <w:r w:rsidR="00DF0B3D">
          <w:rPr>
            <w:noProof/>
            <w:webHidden/>
          </w:rPr>
        </w:r>
        <w:r w:rsidR="00DF0B3D">
          <w:rPr>
            <w:noProof/>
            <w:webHidden/>
          </w:rPr>
          <w:fldChar w:fldCharType="separate"/>
        </w:r>
        <w:r>
          <w:rPr>
            <w:noProof/>
            <w:webHidden/>
          </w:rPr>
          <w:t>17</w:t>
        </w:r>
        <w:r w:rsidR="00DF0B3D">
          <w:rPr>
            <w:noProof/>
            <w:webHidden/>
          </w:rPr>
          <w:fldChar w:fldCharType="end"/>
        </w:r>
      </w:hyperlink>
    </w:p>
    <w:p w14:paraId="15452831" w14:textId="43B5DDFA"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49" w:history="1">
        <w:r w:rsidR="00442011" w:rsidRPr="006A0074">
          <w:rPr>
            <w:rStyle w:val="Hipercze"/>
            <w:i/>
            <w:noProof/>
          </w:rPr>
          <w:t>25.</w:t>
        </w:r>
        <w:r w:rsidR="00442011">
          <w:rPr>
            <w:rFonts w:asciiTheme="minorHAnsi" w:eastAsiaTheme="minorEastAsia" w:hAnsiTheme="minorHAnsi" w:cstheme="minorBidi"/>
            <w:noProof/>
            <w:lang w:eastAsia="pl-PL"/>
          </w:rPr>
          <w:tab/>
        </w:r>
        <w:r w:rsidR="00442011" w:rsidRPr="006A0074">
          <w:rPr>
            <w:rStyle w:val="Hipercze"/>
            <w:i/>
            <w:noProof/>
          </w:rPr>
          <w:t>Informacje ogólne dotyczące kwestii formalnych przed zawarciem umowy w sprawie niniejszego zamówienia.</w:t>
        </w:r>
        <w:r w:rsidR="00442011">
          <w:rPr>
            <w:noProof/>
            <w:webHidden/>
          </w:rPr>
          <w:tab/>
        </w:r>
        <w:r w:rsidR="00DF0B3D">
          <w:rPr>
            <w:noProof/>
            <w:webHidden/>
          </w:rPr>
          <w:fldChar w:fldCharType="begin"/>
        </w:r>
        <w:r w:rsidR="00442011">
          <w:rPr>
            <w:noProof/>
            <w:webHidden/>
          </w:rPr>
          <w:instrText xml:space="preserve"> PAGEREF _Toc483375549 \h </w:instrText>
        </w:r>
        <w:r w:rsidR="00DF0B3D">
          <w:rPr>
            <w:noProof/>
            <w:webHidden/>
          </w:rPr>
        </w:r>
        <w:r w:rsidR="00DF0B3D">
          <w:rPr>
            <w:noProof/>
            <w:webHidden/>
          </w:rPr>
          <w:fldChar w:fldCharType="separate"/>
        </w:r>
        <w:r>
          <w:rPr>
            <w:noProof/>
            <w:webHidden/>
          </w:rPr>
          <w:t>17</w:t>
        </w:r>
        <w:r w:rsidR="00DF0B3D">
          <w:rPr>
            <w:noProof/>
            <w:webHidden/>
          </w:rPr>
          <w:fldChar w:fldCharType="end"/>
        </w:r>
      </w:hyperlink>
    </w:p>
    <w:p w14:paraId="192396E0" w14:textId="42F37494"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50" w:history="1">
        <w:r w:rsidR="00442011" w:rsidRPr="006A0074">
          <w:rPr>
            <w:rStyle w:val="Hipercze"/>
            <w:i/>
            <w:noProof/>
          </w:rPr>
          <w:t>26.</w:t>
        </w:r>
        <w:r w:rsidR="00442011">
          <w:rPr>
            <w:rFonts w:asciiTheme="minorHAnsi" w:eastAsiaTheme="minorEastAsia" w:hAnsiTheme="minorHAnsi" w:cstheme="minorBidi"/>
            <w:noProof/>
            <w:lang w:eastAsia="pl-PL"/>
          </w:rPr>
          <w:tab/>
        </w:r>
        <w:r w:rsidR="00442011" w:rsidRPr="006A0074">
          <w:rPr>
            <w:rStyle w:val="Hipercze"/>
            <w:i/>
            <w:noProof/>
          </w:rPr>
          <w:t>Unieważnienie/zamknięcie postępowania.</w:t>
        </w:r>
        <w:r w:rsidR="00442011">
          <w:rPr>
            <w:noProof/>
            <w:webHidden/>
          </w:rPr>
          <w:tab/>
        </w:r>
        <w:r w:rsidR="00DF0B3D">
          <w:rPr>
            <w:noProof/>
            <w:webHidden/>
          </w:rPr>
          <w:fldChar w:fldCharType="begin"/>
        </w:r>
        <w:r w:rsidR="00442011">
          <w:rPr>
            <w:noProof/>
            <w:webHidden/>
          </w:rPr>
          <w:instrText xml:space="preserve"> PAGEREF _Toc483375550 \h </w:instrText>
        </w:r>
        <w:r w:rsidR="00DF0B3D">
          <w:rPr>
            <w:noProof/>
            <w:webHidden/>
          </w:rPr>
        </w:r>
        <w:r w:rsidR="00DF0B3D">
          <w:rPr>
            <w:noProof/>
            <w:webHidden/>
          </w:rPr>
          <w:fldChar w:fldCharType="separate"/>
        </w:r>
        <w:r>
          <w:rPr>
            <w:noProof/>
            <w:webHidden/>
          </w:rPr>
          <w:t>17</w:t>
        </w:r>
        <w:r w:rsidR="00DF0B3D">
          <w:rPr>
            <w:noProof/>
            <w:webHidden/>
          </w:rPr>
          <w:fldChar w:fldCharType="end"/>
        </w:r>
      </w:hyperlink>
    </w:p>
    <w:p w14:paraId="055FD643" w14:textId="03C00A56"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51" w:history="1">
        <w:r w:rsidR="00442011" w:rsidRPr="006A0074">
          <w:rPr>
            <w:rStyle w:val="Hipercze"/>
            <w:i/>
            <w:noProof/>
          </w:rPr>
          <w:t>27.</w:t>
        </w:r>
        <w:r w:rsidR="00442011">
          <w:rPr>
            <w:rFonts w:asciiTheme="minorHAnsi" w:eastAsiaTheme="minorEastAsia" w:hAnsiTheme="minorHAnsi" w:cstheme="minorBidi"/>
            <w:noProof/>
            <w:lang w:eastAsia="pl-PL"/>
          </w:rPr>
          <w:tab/>
        </w:r>
        <w:r w:rsidR="00442011" w:rsidRPr="006A0074">
          <w:rPr>
            <w:rStyle w:val="Hipercze"/>
            <w:i/>
            <w:noProof/>
          </w:rPr>
          <w:t>Sposób porozumiewania się Inwestorem  z Wykonawcami.</w:t>
        </w:r>
        <w:r w:rsidR="00442011">
          <w:rPr>
            <w:noProof/>
            <w:webHidden/>
          </w:rPr>
          <w:tab/>
        </w:r>
        <w:r w:rsidR="00DF0B3D">
          <w:rPr>
            <w:noProof/>
            <w:webHidden/>
          </w:rPr>
          <w:fldChar w:fldCharType="begin"/>
        </w:r>
        <w:r w:rsidR="00442011">
          <w:rPr>
            <w:noProof/>
            <w:webHidden/>
          </w:rPr>
          <w:instrText xml:space="preserve"> PAGEREF _Toc483375551 \h </w:instrText>
        </w:r>
        <w:r w:rsidR="00DF0B3D">
          <w:rPr>
            <w:noProof/>
            <w:webHidden/>
          </w:rPr>
        </w:r>
        <w:r w:rsidR="00DF0B3D">
          <w:rPr>
            <w:noProof/>
            <w:webHidden/>
          </w:rPr>
          <w:fldChar w:fldCharType="separate"/>
        </w:r>
        <w:r>
          <w:rPr>
            <w:noProof/>
            <w:webHidden/>
          </w:rPr>
          <w:t>18</w:t>
        </w:r>
        <w:r w:rsidR="00DF0B3D">
          <w:rPr>
            <w:noProof/>
            <w:webHidden/>
          </w:rPr>
          <w:fldChar w:fldCharType="end"/>
        </w:r>
      </w:hyperlink>
    </w:p>
    <w:p w14:paraId="48AB755F" w14:textId="7179BEA3"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52" w:history="1">
        <w:r w:rsidR="00442011" w:rsidRPr="006A0074">
          <w:rPr>
            <w:rStyle w:val="Hipercze"/>
            <w:i/>
            <w:noProof/>
          </w:rPr>
          <w:t>28.</w:t>
        </w:r>
        <w:r w:rsidR="00442011">
          <w:rPr>
            <w:rFonts w:asciiTheme="minorHAnsi" w:eastAsiaTheme="minorEastAsia" w:hAnsiTheme="minorHAnsi" w:cstheme="minorBidi"/>
            <w:noProof/>
            <w:lang w:eastAsia="pl-PL"/>
          </w:rPr>
          <w:tab/>
        </w:r>
        <w:r w:rsidR="00442011" w:rsidRPr="006A0074">
          <w:rPr>
            <w:rStyle w:val="Hipercze"/>
            <w:i/>
            <w:noProof/>
          </w:rPr>
          <w:t>Podwykonawstwo.</w:t>
        </w:r>
        <w:r w:rsidR="00442011">
          <w:rPr>
            <w:noProof/>
            <w:webHidden/>
          </w:rPr>
          <w:tab/>
        </w:r>
        <w:r w:rsidR="00DF0B3D">
          <w:rPr>
            <w:noProof/>
            <w:webHidden/>
          </w:rPr>
          <w:fldChar w:fldCharType="begin"/>
        </w:r>
        <w:r w:rsidR="00442011">
          <w:rPr>
            <w:noProof/>
            <w:webHidden/>
          </w:rPr>
          <w:instrText xml:space="preserve"> PAGEREF _Toc483375552 \h </w:instrText>
        </w:r>
        <w:r w:rsidR="00DF0B3D">
          <w:rPr>
            <w:noProof/>
            <w:webHidden/>
          </w:rPr>
        </w:r>
        <w:r w:rsidR="00DF0B3D">
          <w:rPr>
            <w:noProof/>
            <w:webHidden/>
          </w:rPr>
          <w:fldChar w:fldCharType="separate"/>
        </w:r>
        <w:r>
          <w:rPr>
            <w:noProof/>
            <w:webHidden/>
          </w:rPr>
          <w:t>18</w:t>
        </w:r>
        <w:r w:rsidR="00DF0B3D">
          <w:rPr>
            <w:noProof/>
            <w:webHidden/>
          </w:rPr>
          <w:fldChar w:fldCharType="end"/>
        </w:r>
      </w:hyperlink>
    </w:p>
    <w:p w14:paraId="74C29DB7" w14:textId="42C255FB"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53" w:history="1">
        <w:r w:rsidR="00442011" w:rsidRPr="006A0074">
          <w:rPr>
            <w:rStyle w:val="Hipercze"/>
            <w:i/>
            <w:noProof/>
          </w:rPr>
          <w:t>29.</w:t>
        </w:r>
        <w:r w:rsidR="00442011">
          <w:rPr>
            <w:rFonts w:asciiTheme="minorHAnsi" w:eastAsiaTheme="minorEastAsia" w:hAnsiTheme="minorHAnsi" w:cstheme="minorBidi"/>
            <w:noProof/>
            <w:lang w:eastAsia="pl-PL"/>
          </w:rPr>
          <w:tab/>
        </w:r>
        <w:r w:rsidR="00442011" w:rsidRPr="006A0074">
          <w:rPr>
            <w:rStyle w:val="Hipercze"/>
            <w:i/>
            <w:noProof/>
          </w:rPr>
          <w:t>Kosztorys ofertowy</w:t>
        </w:r>
        <w:r w:rsidR="00442011">
          <w:rPr>
            <w:noProof/>
            <w:webHidden/>
          </w:rPr>
          <w:tab/>
        </w:r>
        <w:r w:rsidR="00DF0B3D">
          <w:rPr>
            <w:noProof/>
            <w:webHidden/>
          </w:rPr>
          <w:fldChar w:fldCharType="begin"/>
        </w:r>
        <w:r w:rsidR="00442011">
          <w:rPr>
            <w:noProof/>
            <w:webHidden/>
          </w:rPr>
          <w:instrText xml:space="preserve"> PAGEREF _Toc483375553 \h </w:instrText>
        </w:r>
        <w:r w:rsidR="00DF0B3D">
          <w:rPr>
            <w:noProof/>
            <w:webHidden/>
          </w:rPr>
        </w:r>
        <w:r w:rsidR="00DF0B3D">
          <w:rPr>
            <w:noProof/>
            <w:webHidden/>
          </w:rPr>
          <w:fldChar w:fldCharType="separate"/>
        </w:r>
        <w:r>
          <w:rPr>
            <w:noProof/>
            <w:webHidden/>
          </w:rPr>
          <w:t>18</w:t>
        </w:r>
        <w:r w:rsidR="00DF0B3D">
          <w:rPr>
            <w:noProof/>
            <w:webHidden/>
          </w:rPr>
          <w:fldChar w:fldCharType="end"/>
        </w:r>
      </w:hyperlink>
    </w:p>
    <w:p w14:paraId="69297E5F" w14:textId="4585B0D4"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54" w:history="1">
        <w:r w:rsidR="00442011" w:rsidRPr="006A0074">
          <w:rPr>
            <w:rStyle w:val="Hipercze"/>
            <w:i/>
            <w:noProof/>
          </w:rPr>
          <w:t>30.</w:t>
        </w:r>
        <w:r w:rsidR="00442011">
          <w:rPr>
            <w:rFonts w:asciiTheme="minorHAnsi" w:eastAsiaTheme="minorEastAsia" w:hAnsiTheme="minorHAnsi" w:cstheme="minorBidi"/>
            <w:noProof/>
            <w:lang w:eastAsia="pl-PL"/>
          </w:rPr>
          <w:tab/>
        </w:r>
        <w:r w:rsidR="00442011" w:rsidRPr="006A0074">
          <w:rPr>
            <w:rStyle w:val="Hipercze"/>
            <w:i/>
            <w:noProof/>
          </w:rPr>
          <w:t>Zmiany do umowy.</w:t>
        </w:r>
        <w:r w:rsidR="00442011">
          <w:rPr>
            <w:noProof/>
            <w:webHidden/>
          </w:rPr>
          <w:tab/>
        </w:r>
        <w:r w:rsidR="00DF0B3D">
          <w:rPr>
            <w:noProof/>
            <w:webHidden/>
          </w:rPr>
          <w:fldChar w:fldCharType="begin"/>
        </w:r>
        <w:r w:rsidR="00442011">
          <w:rPr>
            <w:noProof/>
            <w:webHidden/>
          </w:rPr>
          <w:instrText xml:space="preserve"> PAGEREF _Toc483375554 \h </w:instrText>
        </w:r>
        <w:r w:rsidR="00DF0B3D">
          <w:rPr>
            <w:noProof/>
            <w:webHidden/>
          </w:rPr>
        </w:r>
        <w:r w:rsidR="00DF0B3D">
          <w:rPr>
            <w:noProof/>
            <w:webHidden/>
          </w:rPr>
          <w:fldChar w:fldCharType="separate"/>
        </w:r>
        <w:r>
          <w:rPr>
            <w:noProof/>
            <w:webHidden/>
          </w:rPr>
          <w:t>19</w:t>
        </w:r>
        <w:r w:rsidR="00DF0B3D">
          <w:rPr>
            <w:noProof/>
            <w:webHidden/>
          </w:rPr>
          <w:fldChar w:fldCharType="end"/>
        </w:r>
      </w:hyperlink>
    </w:p>
    <w:p w14:paraId="77E1FD51" w14:textId="34EEC003"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55" w:history="1">
        <w:r w:rsidR="00442011" w:rsidRPr="006A0074">
          <w:rPr>
            <w:rStyle w:val="Hipercze"/>
            <w:i/>
            <w:noProof/>
          </w:rPr>
          <w:t>31.</w:t>
        </w:r>
        <w:r w:rsidR="00442011">
          <w:rPr>
            <w:rFonts w:asciiTheme="minorHAnsi" w:eastAsiaTheme="minorEastAsia" w:hAnsiTheme="minorHAnsi" w:cstheme="minorBidi"/>
            <w:noProof/>
            <w:lang w:eastAsia="pl-PL"/>
          </w:rPr>
          <w:tab/>
        </w:r>
        <w:r w:rsidR="00442011" w:rsidRPr="006A0074">
          <w:rPr>
            <w:rStyle w:val="Hipercze"/>
            <w:i/>
            <w:noProof/>
          </w:rPr>
          <w:t>Protokoły z postępowania</w:t>
        </w:r>
        <w:r w:rsidR="00442011">
          <w:rPr>
            <w:noProof/>
            <w:webHidden/>
          </w:rPr>
          <w:tab/>
        </w:r>
        <w:r w:rsidR="00DF0B3D">
          <w:rPr>
            <w:noProof/>
            <w:webHidden/>
          </w:rPr>
          <w:fldChar w:fldCharType="begin"/>
        </w:r>
        <w:r w:rsidR="00442011">
          <w:rPr>
            <w:noProof/>
            <w:webHidden/>
          </w:rPr>
          <w:instrText xml:space="preserve"> PAGEREF _Toc483375555 \h </w:instrText>
        </w:r>
        <w:r w:rsidR="00DF0B3D">
          <w:rPr>
            <w:noProof/>
            <w:webHidden/>
          </w:rPr>
        </w:r>
        <w:r w:rsidR="00DF0B3D">
          <w:rPr>
            <w:noProof/>
            <w:webHidden/>
          </w:rPr>
          <w:fldChar w:fldCharType="separate"/>
        </w:r>
        <w:r>
          <w:rPr>
            <w:noProof/>
            <w:webHidden/>
          </w:rPr>
          <w:t>19</w:t>
        </w:r>
        <w:r w:rsidR="00DF0B3D">
          <w:rPr>
            <w:noProof/>
            <w:webHidden/>
          </w:rPr>
          <w:fldChar w:fldCharType="end"/>
        </w:r>
      </w:hyperlink>
    </w:p>
    <w:p w14:paraId="33C00177" w14:textId="7BBE356A"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56" w:history="1">
        <w:r w:rsidR="00442011" w:rsidRPr="006A0074">
          <w:rPr>
            <w:rStyle w:val="Hipercze"/>
            <w:i/>
            <w:noProof/>
          </w:rPr>
          <w:t>32.</w:t>
        </w:r>
        <w:r w:rsidR="00442011">
          <w:rPr>
            <w:rFonts w:asciiTheme="minorHAnsi" w:eastAsiaTheme="minorEastAsia" w:hAnsiTheme="minorHAnsi" w:cstheme="minorBidi"/>
            <w:noProof/>
            <w:lang w:eastAsia="pl-PL"/>
          </w:rPr>
          <w:tab/>
        </w:r>
        <w:r w:rsidR="00442011" w:rsidRPr="006A0074">
          <w:rPr>
            <w:rStyle w:val="Hipercze"/>
            <w:i/>
            <w:noProof/>
          </w:rPr>
          <w:t>Protesty i uwagi</w:t>
        </w:r>
        <w:r w:rsidR="00442011">
          <w:rPr>
            <w:noProof/>
            <w:webHidden/>
          </w:rPr>
          <w:tab/>
        </w:r>
        <w:r w:rsidR="00DF0B3D">
          <w:rPr>
            <w:noProof/>
            <w:webHidden/>
          </w:rPr>
          <w:fldChar w:fldCharType="begin"/>
        </w:r>
        <w:r w:rsidR="00442011">
          <w:rPr>
            <w:noProof/>
            <w:webHidden/>
          </w:rPr>
          <w:instrText xml:space="preserve"> PAGEREF _Toc483375556 \h </w:instrText>
        </w:r>
        <w:r w:rsidR="00DF0B3D">
          <w:rPr>
            <w:noProof/>
            <w:webHidden/>
          </w:rPr>
        </w:r>
        <w:r w:rsidR="00DF0B3D">
          <w:rPr>
            <w:noProof/>
            <w:webHidden/>
          </w:rPr>
          <w:fldChar w:fldCharType="separate"/>
        </w:r>
        <w:r>
          <w:rPr>
            <w:noProof/>
            <w:webHidden/>
          </w:rPr>
          <w:t>19</w:t>
        </w:r>
        <w:r w:rsidR="00DF0B3D">
          <w:rPr>
            <w:noProof/>
            <w:webHidden/>
          </w:rPr>
          <w:fldChar w:fldCharType="end"/>
        </w:r>
      </w:hyperlink>
    </w:p>
    <w:p w14:paraId="68050194" w14:textId="5D2100A8" w:rsidR="00442011" w:rsidRDefault="0084653B">
      <w:pPr>
        <w:pStyle w:val="Spistreci1"/>
        <w:tabs>
          <w:tab w:val="left" w:pos="660"/>
          <w:tab w:val="right" w:leader="dot" w:pos="9060"/>
        </w:tabs>
        <w:rPr>
          <w:rFonts w:asciiTheme="minorHAnsi" w:eastAsiaTheme="minorEastAsia" w:hAnsiTheme="minorHAnsi" w:cstheme="minorBidi"/>
          <w:noProof/>
          <w:lang w:eastAsia="pl-PL"/>
        </w:rPr>
      </w:pPr>
      <w:hyperlink w:anchor="_Toc483375557" w:history="1">
        <w:r w:rsidR="00442011" w:rsidRPr="006A0074">
          <w:rPr>
            <w:rStyle w:val="Hipercze"/>
            <w:i/>
            <w:noProof/>
          </w:rPr>
          <w:t>33.</w:t>
        </w:r>
        <w:r w:rsidR="00442011">
          <w:rPr>
            <w:rFonts w:asciiTheme="minorHAnsi" w:eastAsiaTheme="minorEastAsia" w:hAnsiTheme="minorHAnsi" w:cstheme="minorBidi"/>
            <w:noProof/>
            <w:lang w:eastAsia="pl-PL"/>
          </w:rPr>
          <w:tab/>
        </w:r>
        <w:r w:rsidR="00442011" w:rsidRPr="006A0074">
          <w:rPr>
            <w:rStyle w:val="Hipercze"/>
            <w:i/>
            <w:noProof/>
          </w:rPr>
          <w:t>Wykaz załączników do SIWP.</w:t>
        </w:r>
        <w:r w:rsidR="00442011">
          <w:rPr>
            <w:noProof/>
            <w:webHidden/>
          </w:rPr>
          <w:tab/>
        </w:r>
        <w:r w:rsidR="00DF0B3D">
          <w:rPr>
            <w:noProof/>
            <w:webHidden/>
          </w:rPr>
          <w:fldChar w:fldCharType="begin"/>
        </w:r>
        <w:r w:rsidR="00442011">
          <w:rPr>
            <w:noProof/>
            <w:webHidden/>
          </w:rPr>
          <w:instrText xml:space="preserve"> PAGEREF _Toc483375557 \h </w:instrText>
        </w:r>
        <w:r w:rsidR="00DF0B3D">
          <w:rPr>
            <w:noProof/>
            <w:webHidden/>
          </w:rPr>
        </w:r>
        <w:r w:rsidR="00DF0B3D">
          <w:rPr>
            <w:noProof/>
            <w:webHidden/>
          </w:rPr>
          <w:fldChar w:fldCharType="separate"/>
        </w:r>
        <w:r>
          <w:rPr>
            <w:noProof/>
            <w:webHidden/>
          </w:rPr>
          <w:t>19</w:t>
        </w:r>
        <w:r w:rsidR="00DF0B3D">
          <w:rPr>
            <w:noProof/>
            <w:webHidden/>
          </w:rPr>
          <w:fldChar w:fldCharType="end"/>
        </w:r>
      </w:hyperlink>
    </w:p>
    <w:p w14:paraId="231A7252" w14:textId="77777777" w:rsidR="00CD7140" w:rsidRPr="00FD60FE" w:rsidRDefault="00DF0B3D" w:rsidP="00401B8E">
      <w:pPr>
        <w:pStyle w:val="Akapitzlist"/>
        <w:spacing w:after="0" w:line="360" w:lineRule="auto"/>
        <w:jc w:val="both"/>
        <w:rPr>
          <w:rFonts w:ascii="Arial" w:hAnsi="Arial" w:cs="Arial"/>
          <w:i/>
        </w:rPr>
      </w:pPr>
      <w:r w:rsidRPr="00FD60FE">
        <w:rPr>
          <w:rFonts w:ascii="Arial" w:hAnsi="Arial" w:cs="Arial"/>
          <w:i/>
        </w:rPr>
        <w:fldChar w:fldCharType="end"/>
      </w:r>
      <w:r w:rsidR="00C35AFA" w:rsidRPr="00FD60FE">
        <w:rPr>
          <w:rFonts w:ascii="Arial" w:hAnsi="Arial" w:cs="Arial"/>
          <w:i/>
        </w:rPr>
        <w:br w:type="column"/>
      </w:r>
    </w:p>
    <w:p w14:paraId="48A06850" w14:textId="77777777" w:rsidR="00CD7140" w:rsidRPr="00722D1B" w:rsidRDefault="00C35AFA" w:rsidP="00C35AFA">
      <w:pPr>
        <w:pStyle w:val="Styl2"/>
        <w:outlineLvl w:val="0"/>
        <w:rPr>
          <w:i/>
        </w:rPr>
      </w:pPr>
      <w:bookmarkStart w:id="0" w:name="_Toc375045766"/>
      <w:bookmarkStart w:id="1" w:name="_Toc483375525"/>
      <w:r w:rsidRPr="00722D1B">
        <w:rPr>
          <w:i/>
        </w:rPr>
        <w:t xml:space="preserve">Nazwa i adres </w:t>
      </w:r>
      <w:bookmarkEnd w:id="0"/>
      <w:r w:rsidR="00722D1B">
        <w:rPr>
          <w:i/>
        </w:rPr>
        <w:t>Inwestora</w:t>
      </w:r>
      <w:bookmarkEnd w:id="1"/>
    </w:p>
    <w:p w14:paraId="4CCEAB90" w14:textId="77777777" w:rsidR="00845A8F" w:rsidRPr="00FD60FE" w:rsidRDefault="00845A8F" w:rsidP="00845A8F">
      <w:pPr>
        <w:spacing w:after="0" w:line="240" w:lineRule="auto"/>
        <w:jc w:val="both"/>
        <w:rPr>
          <w:rFonts w:ascii="Arial" w:hAnsi="Arial" w:cs="Arial"/>
          <w:i/>
        </w:rPr>
      </w:pPr>
    </w:p>
    <w:p w14:paraId="2F989FBC" w14:textId="77777777" w:rsidR="00845A8F" w:rsidRPr="00FD60FE" w:rsidRDefault="00722D1B" w:rsidP="00E647CF">
      <w:pPr>
        <w:numPr>
          <w:ilvl w:val="1"/>
          <w:numId w:val="1"/>
        </w:numPr>
        <w:jc w:val="both"/>
        <w:rPr>
          <w:rFonts w:ascii="Arial" w:hAnsi="Arial" w:cs="Arial"/>
          <w:i/>
          <w:color w:val="000000"/>
          <w:lang w:val="en-US"/>
        </w:rPr>
      </w:pPr>
      <w:r>
        <w:rPr>
          <w:rFonts w:ascii="Arial" w:hAnsi="Arial" w:cs="Arial"/>
          <w:i/>
          <w:color w:val="000000"/>
        </w:rPr>
        <w:t xml:space="preserve">Inwestor </w:t>
      </w:r>
    </w:p>
    <w:p w14:paraId="0D34C2C5" w14:textId="77777777" w:rsidR="00845A8F" w:rsidRPr="00FD60FE" w:rsidRDefault="00845A8F" w:rsidP="00845A8F">
      <w:pPr>
        <w:spacing w:after="0" w:line="240" w:lineRule="auto"/>
        <w:ind w:left="720"/>
        <w:jc w:val="both"/>
        <w:rPr>
          <w:rFonts w:ascii="Arial" w:hAnsi="Arial" w:cs="Arial"/>
          <w:i/>
          <w:lang w:val="en-US"/>
        </w:rPr>
      </w:pPr>
      <w:r w:rsidRPr="00FD60FE">
        <w:rPr>
          <w:rFonts w:ascii="Arial" w:hAnsi="Arial" w:cs="Arial"/>
          <w:i/>
          <w:lang w:val="en-US"/>
        </w:rPr>
        <w:t xml:space="preserve">INVEST-PARK </w:t>
      </w:r>
      <w:proofErr w:type="spellStart"/>
      <w:r w:rsidRPr="00FD60FE">
        <w:rPr>
          <w:rFonts w:ascii="Arial" w:hAnsi="Arial" w:cs="Arial"/>
          <w:i/>
          <w:lang w:val="en-US"/>
        </w:rPr>
        <w:t>DEVELOPMENT</w:t>
      </w:r>
      <w:r w:rsidR="00DF3B6D">
        <w:rPr>
          <w:rFonts w:ascii="Arial" w:hAnsi="Arial" w:cs="Arial"/>
          <w:i/>
          <w:lang w:val="en-US"/>
        </w:rPr>
        <w:t>S</w:t>
      </w:r>
      <w:r w:rsidRPr="00FD60FE">
        <w:rPr>
          <w:rFonts w:ascii="Arial" w:hAnsi="Arial" w:cs="Arial"/>
          <w:i/>
          <w:lang w:val="en-US"/>
        </w:rPr>
        <w:t>p</w:t>
      </w:r>
      <w:proofErr w:type="spellEnd"/>
      <w:r w:rsidRPr="00FD60FE">
        <w:rPr>
          <w:rFonts w:ascii="Arial" w:hAnsi="Arial" w:cs="Arial"/>
          <w:i/>
          <w:lang w:val="en-US"/>
        </w:rPr>
        <w:t>. z o. o.</w:t>
      </w:r>
    </w:p>
    <w:p w14:paraId="3C20C061" w14:textId="77777777" w:rsidR="00845A8F" w:rsidRPr="00FD60FE" w:rsidRDefault="00845A8F" w:rsidP="00845A8F">
      <w:pPr>
        <w:spacing w:after="0" w:line="240" w:lineRule="auto"/>
        <w:ind w:left="720"/>
        <w:jc w:val="both"/>
        <w:rPr>
          <w:rFonts w:ascii="Arial" w:hAnsi="Arial" w:cs="Arial"/>
          <w:i/>
        </w:rPr>
      </w:pPr>
      <w:r w:rsidRPr="00FD60FE">
        <w:rPr>
          <w:rFonts w:ascii="Arial" w:hAnsi="Arial" w:cs="Arial"/>
          <w:i/>
        </w:rPr>
        <w:t xml:space="preserve">ul. Uczniowska </w:t>
      </w:r>
      <w:r w:rsidR="00F91FDE">
        <w:rPr>
          <w:rFonts w:ascii="Arial" w:hAnsi="Arial" w:cs="Arial"/>
          <w:i/>
        </w:rPr>
        <w:t>16</w:t>
      </w:r>
    </w:p>
    <w:p w14:paraId="4F8127A6" w14:textId="77777777" w:rsidR="00845A8F" w:rsidRPr="00FD60FE" w:rsidRDefault="00845A8F" w:rsidP="00845A8F">
      <w:pPr>
        <w:spacing w:after="0" w:line="240" w:lineRule="auto"/>
        <w:ind w:left="720"/>
        <w:jc w:val="both"/>
        <w:rPr>
          <w:rFonts w:ascii="Arial" w:hAnsi="Arial" w:cs="Arial"/>
          <w:i/>
        </w:rPr>
      </w:pPr>
      <w:r w:rsidRPr="00FD60FE">
        <w:rPr>
          <w:rFonts w:ascii="Arial" w:hAnsi="Arial" w:cs="Arial"/>
          <w:i/>
        </w:rPr>
        <w:t>58- 306 Wałbrzych</w:t>
      </w:r>
    </w:p>
    <w:p w14:paraId="28DAE00D" w14:textId="77777777" w:rsidR="00845A8F" w:rsidRPr="00FD60FE" w:rsidRDefault="00845A8F" w:rsidP="00845A8F">
      <w:pPr>
        <w:spacing w:after="0" w:line="240" w:lineRule="auto"/>
        <w:ind w:left="720"/>
        <w:jc w:val="both"/>
        <w:rPr>
          <w:rFonts w:ascii="Arial" w:hAnsi="Arial" w:cs="Arial"/>
          <w:i/>
        </w:rPr>
      </w:pPr>
      <w:r w:rsidRPr="00FD60FE">
        <w:rPr>
          <w:rFonts w:ascii="Arial" w:hAnsi="Arial" w:cs="Arial"/>
          <w:i/>
        </w:rPr>
        <w:t>tel.(+48) 74 646 25 70, fax: (+48) 74 646 25 74, e-mail: ipd@ipdevelopment.pl</w:t>
      </w:r>
    </w:p>
    <w:p w14:paraId="6FD216E8" w14:textId="77777777" w:rsidR="00845A8F" w:rsidRPr="00FD60FE" w:rsidRDefault="00845A8F" w:rsidP="00845A8F">
      <w:pPr>
        <w:spacing w:after="0" w:line="240" w:lineRule="auto"/>
        <w:ind w:left="720"/>
        <w:jc w:val="both"/>
        <w:rPr>
          <w:rFonts w:ascii="Arial" w:hAnsi="Arial" w:cs="Arial"/>
          <w:i/>
        </w:rPr>
      </w:pPr>
      <w:r w:rsidRPr="00FD60FE">
        <w:rPr>
          <w:rFonts w:ascii="Arial" w:hAnsi="Arial" w:cs="Arial"/>
          <w:i/>
        </w:rPr>
        <w:t>strona internetowa: www.ipdevelopment.pl</w:t>
      </w:r>
    </w:p>
    <w:p w14:paraId="69C5A75B" w14:textId="77777777" w:rsidR="00845A8F" w:rsidRPr="00FD60FE" w:rsidRDefault="00845A8F" w:rsidP="00DE4884">
      <w:pPr>
        <w:spacing w:after="0" w:line="240" w:lineRule="auto"/>
        <w:jc w:val="both"/>
        <w:rPr>
          <w:rFonts w:ascii="Arial" w:hAnsi="Arial" w:cs="Arial"/>
          <w:i/>
        </w:rPr>
      </w:pPr>
    </w:p>
    <w:p w14:paraId="5EB24F9C" w14:textId="77777777" w:rsidR="00B863FC" w:rsidRPr="00FD60FE" w:rsidRDefault="00B863FC" w:rsidP="00B863FC">
      <w:pPr>
        <w:spacing w:after="0" w:line="240" w:lineRule="auto"/>
        <w:ind w:left="357" w:firstLine="6"/>
        <w:jc w:val="both"/>
        <w:rPr>
          <w:rFonts w:ascii="Arial" w:hAnsi="Arial" w:cs="Arial"/>
          <w:i/>
        </w:rPr>
      </w:pPr>
    </w:p>
    <w:p w14:paraId="79A4EFAE" w14:textId="77777777" w:rsidR="00E06787" w:rsidRPr="00FD60FE" w:rsidRDefault="00E06787" w:rsidP="00C35AFA">
      <w:pPr>
        <w:pStyle w:val="Styl2"/>
        <w:outlineLvl w:val="0"/>
        <w:rPr>
          <w:i/>
        </w:rPr>
      </w:pPr>
      <w:bookmarkStart w:id="2" w:name="_Toc375045767"/>
      <w:bookmarkStart w:id="3" w:name="_Toc483375526"/>
      <w:r w:rsidRPr="00FD60FE">
        <w:rPr>
          <w:i/>
        </w:rPr>
        <w:t>Dostępność SIW</w:t>
      </w:r>
      <w:bookmarkEnd w:id="2"/>
      <w:r w:rsidR="00F91FDE">
        <w:rPr>
          <w:i/>
        </w:rPr>
        <w:t>P</w:t>
      </w:r>
      <w:bookmarkEnd w:id="3"/>
    </w:p>
    <w:p w14:paraId="478BE883" w14:textId="77777777" w:rsidR="00E647CF" w:rsidRPr="00FD60FE" w:rsidRDefault="00845A8F" w:rsidP="00E647CF">
      <w:pPr>
        <w:numPr>
          <w:ilvl w:val="1"/>
          <w:numId w:val="1"/>
        </w:numPr>
        <w:jc w:val="both"/>
        <w:rPr>
          <w:rFonts w:ascii="Arial" w:hAnsi="Arial" w:cs="Arial"/>
          <w:i/>
          <w:color w:val="000000"/>
        </w:rPr>
      </w:pPr>
      <w:r w:rsidRPr="00FD60FE">
        <w:rPr>
          <w:rFonts w:ascii="Arial" w:hAnsi="Arial" w:cs="Arial"/>
          <w:i/>
          <w:color w:val="000000"/>
        </w:rPr>
        <w:t xml:space="preserve">Wyłącznie w celu zapoznania się z treścią i warunkami </w:t>
      </w:r>
      <w:r w:rsidR="00815CFE" w:rsidRPr="00FD60FE">
        <w:rPr>
          <w:rFonts w:ascii="Arial" w:hAnsi="Arial" w:cs="Arial"/>
          <w:i/>
          <w:color w:val="000000"/>
        </w:rPr>
        <w:t>Zamówienia</w:t>
      </w:r>
      <w:r w:rsidR="00DC3353">
        <w:rPr>
          <w:rFonts w:ascii="Arial" w:hAnsi="Arial" w:cs="Arial"/>
          <w:i/>
          <w:color w:val="000000"/>
        </w:rPr>
        <w:t>,</w:t>
      </w:r>
      <w:r w:rsidR="00164423">
        <w:rPr>
          <w:rFonts w:ascii="Arial" w:hAnsi="Arial" w:cs="Arial"/>
          <w:i/>
          <w:color w:val="000000"/>
        </w:rPr>
        <w:t xml:space="preserve"> </w:t>
      </w:r>
      <w:r w:rsidRPr="00FD60FE">
        <w:rPr>
          <w:rFonts w:ascii="Arial" w:hAnsi="Arial" w:cs="Arial"/>
          <w:i/>
          <w:color w:val="000000"/>
        </w:rPr>
        <w:t>SIW</w:t>
      </w:r>
      <w:r w:rsidR="00F91FDE">
        <w:rPr>
          <w:rFonts w:ascii="Arial" w:hAnsi="Arial" w:cs="Arial"/>
          <w:i/>
          <w:color w:val="000000"/>
        </w:rPr>
        <w:t>P</w:t>
      </w:r>
      <w:r w:rsidRPr="00FD60FE">
        <w:rPr>
          <w:rFonts w:ascii="Arial" w:hAnsi="Arial" w:cs="Arial"/>
          <w:i/>
          <w:color w:val="000000"/>
        </w:rPr>
        <w:t xml:space="preserve"> wraz z załącznikami jest do pobrania na stronie internetowej </w:t>
      </w:r>
      <w:r w:rsidR="00722D1B">
        <w:rPr>
          <w:rFonts w:ascii="Arial" w:hAnsi="Arial" w:cs="Arial"/>
          <w:i/>
          <w:color w:val="000000"/>
        </w:rPr>
        <w:t>Inwestora</w:t>
      </w:r>
      <w:r w:rsidRPr="00FD60FE">
        <w:rPr>
          <w:rFonts w:ascii="Arial" w:hAnsi="Arial" w:cs="Arial"/>
          <w:i/>
          <w:color w:val="000000"/>
        </w:rPr>
        <w:t xml:space="preserve">: </w:t>
      </w:r>
      <w:hyperlink r:id="rId9" w:history="1">
        <w:r w:rsidRPr="00FD60FE">
          <w:rPr>
            <w:rStyle w:val="Hipercze"/>
            <w:rFonts w:ascii="Arial" w:hAnsi="Arial" w:cs="Arial"/>
            <w:i/>
          </w:rPr>
          <w:t>www.ipdevelopment.pl</w:t>
        </w:r>
      </w:hyperlink>
    </w:p>
    <w:p w14:paraId="5D63BEA2" w14:textId="77777777" w:rsidR="00CD7140" w:rsidRPr="00FD60FE" w:rsidRDefault="00CD7140" w:rsidP="00C35AFA">
      <w:pPr>
        <w:pStyle w:val="Styl2"/>
        <w:outlineLvl w:val="0"/>
        <w:rPr>
          <w:i/>
        </w:rPr>
      </w:pPr>
      <w:bookmarkStart w:id="4" w:name="_Toc375045768"/>
      <w:bookmarkStart w:id="5" w:name="_Toc483375527"/>
      <w:r w:rsidRPr="00FD60FE">
        <w:rPr>
          <w:i/>
        </w:rPr>
        <w:t xml:space="preserve">Oznaczenie </w:t>
      </w:r>
      <w:r w:rsidR="002E2A35" w:rsidRPr="00FD60FE">
        <w:rPr>
          <w:i/>
        </w:rPr>
        <w:t>Wykonawcy</w:t>
      </w:r>
      <w:bookmarkEnd w:id="4"/>
      <w:bookmarkEnd w:id="5"/>
    </w:p>
    <w:p w14:paraId="56952CE9" w14:textId="77777777" w:rsidR="00CD7140" w:rsidRPr="00FD60FE" w:rsidRDefault="00F91FDE" w:rsidP="007A06F0">
      <w:pPr>
        <w:spacing w:line="240" w:lineRule="auto"/>
        <w:ind w:left="360"/>
        <w:jc w:val="both"/>
        <w:rPr>
          <w:rFonts w:ascii="Arial" w:hAnsi="Arial" w:cs="Arial"/>
          <w:i/>
        </w:rPr>
      </w:pPr>
      <w:r>
        <w:rPr>
          <w:rFonts w:ascii="Arial" w:hAnsi="Arial" w:cs="Arial"/>
          <w:i/>
        </w:rPr>
        <w:t>Na potrzeby niniejszej SIWP</w:t>
      </w:r>
      <w:r w:rsidR="00CD7140" w:rsidRPr="00FD60FE">
        <w:rPr>
          <w:rFonts w:ascii="Arial" w:hAnsi="Arial" w:cs="Arial"/>
          <w:i/>
        </w:rPr>
        <w:t xml:space="preserve"> za Wykonawcę uważa się osobę fizyczną, osobę prawną albo jednostkę organizacyjną nieposiadającą osobowości prawnej, która ubiega się o</w:t>
      </w:r>
      <w:r w:rsidR="00E70EEE" w:rsidRPr="00FD60FE">
        <w:rPr>
          <w:rFonts w:ascii="Arial" w:hAnsi="Arial" w:cs="Arial"/>
          <w:i/>
        </w:rPr>
        <w:t> </w:t>
      </w:r>
      <w:r w:rsidR="00CD7140" w:rsidRPr="00FD60FE">
        <w:rPr>
          <w:rFonts w:ascii="Arial" w:hAnsi="Arial" w:cs="Arial"/>
          <w:i/>
        </w:rPr>
        <w:t xml:space="preserve">udzielenie </w:t>
      </w:r>
      <w:r w:rsidR="00815CFE" w:rsidRPr="00FD60FE">
        <w:rPr>
          <w:rFonts w:ascii="Arial" w:hAnsi="Arial" w:cs="Arial"/>
          <w:i/>
        </w:rPr>
        <w:t>Zamówienia</w:t>
      </w:r>
      <w:r w:rsidR="00CD7140" w:rsidRPr="00FD60FE">
        <w:rPr>
          <w:rFonts w:ascii="Arial" w:hAnsi="Arial" w:cs="Arial"/>
          <w:i/>
        </w:rPr>
        <w:t>, złożyła ofertę lub zawarła umowę</w:t>
      </w:r>
      <w:r w:rsidR="00312BA8" w:rsidRPr="00FD60FE">
        <w:rPr>
          <w:rFonts w:ascii="Arial" w:hAnsi="Arial" w:cs="Arial"/>
          <w:i/>
        </w:rPr>
        <w:t xml:space="preserve"> w sprawie </w:t>
      </w:r>
      <w:r w:rsidR="00E70EEE" w:rsidRPr="00FD60FE">
        <w:rPr>
          <w:rFonts w:ascii="Arial" w:hAnsi="Arial" w:cs="Arial"/>
          <w:i/>
        </w:rPr>
        <w:t xml:space="preserve">realizacji Przedmiotu </w:t>
      </w:r>
      <w:r w:rsidR="00815CFE" w:rsidRPr="00FD60FE">
        <w:rPr>
          <w:rFonts w:ascii="Arial" w:hAnsi="Arial" w:cs="Arial"/>
          <w:i/>
        </w:rPr>
        <w:t>Zamówienia</w:t>
      </w:r>
      <w:r w:rsidR="00312BA8" w:rsidRPr="00FD60FE">
        <w:rPr>
          <w:rFonts w:ascii="Arial" w:hAnsi="Arial" w:cs="Arial"/>
          <w:i/>
        </w:rPr>
        <w:t>.</w:t>
      </w:r>
    </w:p>
    <w:p w14:paraId="33E8BB3D" w14:textId="77777777" w:rsidR="00312BA8" w:rsidRPr="00FD60FE" w:rsidRDefault="00312BA8" w:rsidP="00C35AFA">
      <w:pPr>
        <w:pStyle w:val="Styl2"/>
        <w:outlineLvl w:val="0"/>
        <w:rPr>
          <w:i/>
        </w:rPr>
      </w:pPr>
      <w:bookmarkStart w:id="6" w:name="_Toc375045769"/>
      <w:bookmarkStart w:id="7" w:name="_Toc483375528"/>
      <w:r w:rsidRPr="00FD60FE">
        <w:rPr>
          <w:i/>
        </w:rPr>
        <w:t>Opis przedmiotu zamówienia.</w:t>
      </w:r>
      <w:bookmarkEnd w:id="6"/>
      <w:bookmarkEnd w:id="7"/>
    </w:p>
    <w:p w14:paraId="0263EFC7" w14:textId="439B1524" w:rsidR="00B90469" w:rsidRPr="00FD60FE" w:rsidRDefault="00B90469" w:rsidP="00DF3B6D">
      <w:pPr>
        <w:pStyle w:val="Tekstpodstawowywcity"/>
        <w:spacing w:before="120" w:after="0"/>
        <w:ind w:left="357"/>
        <w:rPr>
          <w:rFonts w:ascii="Arial" w:hAnsi="Arial" w:cs="Arial"/>
          <w:i/>
        </w:rPr>
      </w:pPr>
      <w:r w:rsidRPr="00FD60FE">
        <w:rPr>
          <w:rFonts w:ascii="Arial" w:hAnsi="Arial" w:cs="Arial"/>
          <w:i/>
        </w:rPr>
        <w:t xml:space="preserve">Przedmiotem </w:t>
      </w:r>
      <w:r w:rsidR="00815CFE" w:rsidRPr="00FD60FE">
        <w:rPr>
          <w:rFonts w:ascii="Arial" w:hAnsi="Arial" w:cs="Arial"/>
          <w:i/>
        </w:rPr>
        <w:t xml:space="preserve">Zamówienia </w:t>
      </w:r>
      <w:r w:rsidR="00C87571">
        <w:rPr>
          <w:rFonts w:ascii="Arial" w:hAnsi="Arial" w:cs="Arial"/>
          <w:i/>
        </w:rPr>
        <w:t>jest</w:t>
      </w:r>
      <w:r w:rsidR="00164423">
        <w:rPr>
          <w:rFonts w:ascii="Arial" w:hAnsi="Arial" w:cs="Arial"/>
          <w:i/>
        </w:rPr>
        <w:t xml:space="preserve"> </w:t>
      </w:r>
      <w:r w:rsidR="00C87571">
        <w:rPr>
          <w:rFonts w:ascii="Arial" w:eastAsia="Arial" w:hAnsi="Arial" w:cs="Arial"/>
          <w:bCs/>
          <w:i/>
        </w:rPr>
        <w:t>wykonanie</w:t>
      </w:r>
      <w:r w:rsidR="00164423">
        <w:rPr>
          <w:rFonts w:ascii="Arial" w:eastAsia="Arial" w:hAnsi="Arial" w:cs="Arial"/>
          <w:bCs/>
          <w:i/>
        </w:rPr>
        <w:t xml:space="preserve"> </w:t>
      </w:r>
      <w:r w:rsidR="008D0C48" w:rsidRPr="00FD60FE">
        <w:rPr>
          <w:rFonts w:ascii="Arial" w:eastAsia="Arial" w:hAnsi="Arial" w:cs="Arial"/>
          <w:bCs/>
          <w:i/>
        </w:rPr>
        <w:t>robót budowlanych</w:t>
      </w:r>
      <w:r w:rsidR="00164423">
        <w:rPr>
          <w:rFonts w:ascii="Arial" w:eastAsia="Arial" w:hAnsi="Arial" w:cs="Arial"/>
          <w:bCs/>
          <w:i/>
        </w:rPr>
        <w:t xml:space="preserve"> </w:t>
      </w:r>
      <w:r w:rsidR="00A56730" w:rsidRPr="00FD60FE">
        <w:rPr>
          <w:rFonts w:ascii="Arial" w:eastAsia="Arial" w:hAnsi="Arial" w:cs="Arial"/>
          <w:bCs/>
          <w:i/>
        </w:rPr>
        <w:t>zgodnie z wymaganiami prawa polskiego</w:t>
      </w:r>
      <w:r w:rsidR="00DF3B6D">
        <w:rPr>
          <w:rFonts w:ascii="Arial" w:eastAsia="Arial" w:hAnsi="Arial" w:cs="Arial"/>
          <w:bCs/>
          <w:i/>
        </w:rPr>
        <w:t xml:space="preserve">, </w:t>
      </w:r>
      <w:r w:rsidR="00932E39" w:rsidRPr="00FD60FE">
        <w:rPr>
          <w:rFonts w:ascii="Arial" w:eastAsia="Arial" w:hAnsi="Arial" w:cs="Arial"/>
          <w:bCs/>
          <w:i/>
        </w:rPr>
        <w:t>obowiązującymi normami</w:t>
      </w:r>
      <w:r w:rsidR="0078762F">
        <w:rPr>
          <w:rFonts w:ascii="Arial" w:eastAsia="Arial" w:hAnsi="Arial" w:cs="Arial"/>
          <w:bCs/>
          <w:i/>
        </w:rPr>
        <w:t>,</w:t>
      </w:r>
      <w:r w:rsidR="00164423">
        <w:rPr>
          <w:rFonts w:ascii="Arial" w:eastAsia="Arial" w:hAnsi="Arial" w:cs="Arial"/>
          <w:bCs/>
          <w:i/>
        </w:rPr>
        <w:t xml:space="preserve"> </w:t>
      </w:r>
      <w:r w:rsidR="003819D7">
        <w:rPr>
          <w:rFonts w:ascii="Arial" w:eastAsia="Arial" w:hAnsi="Arial" w:cs="Arial"/>
          <w:bCs/>
          <w:i/>
        </w:rPr>
        <w:t>projektem budowlanym</w:t>
      </w:r>
      <w:r w:rsidR="0078762F">
        <w:rPr>
          <w:rFonts w:ascii="Arial" w:eastAsia="Arial" w:hAnsi="Arial" w:cs="Arial"/>
          <w:bCs/>
          <w:i/>
        </w:rPr>
        <w:t xml:space="preserve"> oraz U</w:t>
      </w:r>
      <w:r w:rsidR="00DF3B6D">
        <w:rPr>
          <w:rFonts w:ascii="Arial" w:eastAsia="Arial" w:hAnsi="Arial" w:cs="Arial"/>
          <w:bCs/>
          <w:i/>
        </w:rPr>
        <w:t>mową</w:t>
      </w:r>
      <w:r w:rsidR="00CB7CCA" w:rsidRPr="00FD60FE">
        <w:rPr>
          <w:rFonts w:ascii="Arial" w:eastAsia="Arial" w:hAnsi="Arial" w:cs="Arial"/>
          <w:bCs/>
          <w:i/>
        </w:rPr>
        <w:t>,</w:t>
      </w:r>
      <w:r w:rsidR="0078762F">
        <w:rPr>
          <w:rFonts w:ascii="Arial" w:eastAsia="Arial" w:hAnsi="Arial" w:cs="Arial"/>
          <w:bCs/>
          <w:i/>
        </w:rPr>
        <w:br/>
      </w:r>
      <w:r w:rsidR="00C87571">
        <w:rPr>
          <w:rFonts w:ascii="Arial" w:eastAsia="Arial" w:hAnsi="Arial" w:cs="Arial"/>
          <w:bCs/>
          <w:i/>
        </w:rPr>
        <w:t xml:space="preserve">a także </w:t>
      </w:r>
      <w:r w:rsidR="001F4C24" w:rsidRPr="00FD60FE">
        <w:rPr>
          <w:rFonts w:ascii="Arial" w:eastAsia="Arial" w:hAnsi="Arial" w:cs="Arial"/>
          <w:bCs/>
          <w:i/>
        </w:rPr>
        <w:t>wykonanie kompletnej dokumentacji powykonawczej oraz</w:t>
      </w:r>
      <w:r w:rsidR="00E70EEE" w:rsidRPr="00FD60FE">
        <w:rPr>
          <w:rFonts w:ascii="Arial" w:eastAsia="Arial" w:hAnsi="Arial" w:cs="Arial"/>
          <w:bCs/>
          <w:i/>
        </w:rPr>
        <w:t xml:space="preserve"> uzyskanie </w:t>
      </w:r>
      <w:r w:rsidR="00163AB3">
        <w:rPr>
          <w:rFonts w:ascii="Arial" w:eastAsia="Arial" w:hAnsi="Arial" w:cs="Arial"/>
          <w:bCs/>
          <w:i/>
        </w:rPr>
        <w:t xml:space="preserve">ostatecznej decyzji </w:t>
      </w:r>
      <w:r w:rsidR="00E70EEE" w:rsidRPr="00FD60FE">
        <w:rPr>
          <w:rFonts w:ascii="Arial" w:eastAsia="Arial" w:hAnsi="Arial" w:cs="Arial"/>
          <w:bCs/>
          <w:i/>
        </w:rPr>
        <w:t>pozwolenia na użytkowanie</w:t>
      </w:r>
      <w:r w:rsidR="00F67A31">
        <w:rPr>
          <w:rFonts w:ascii="Arial" w:eastAsia="Arial" w:hAnsi="Arial" w:cs="Arial"/>
          <w:bCs/>
          <w:i/>
        </w:rPr>
        <w:t xml:space="preserve"> </w:t>
      </w:r>
      <w:r w:rsidR="008D0C48" w:rsidRPr="00FD60FE">
        <w:rPr>
          <w:rFonts w:ascii="Arial" w:hAnsi="Arial" w:cs="Arial"/>
          <w:i/>
        </w:rPr>
        <w:t xml:space="preserve">dla </w:t>
      </w:r>
      <w:r w:rsidR="00044447" w:rsidRPr="00FD60FE">
        <w:rPr>
          <w:rFonts w:ascii="Arial" w:hAnsi="Arial" w:cs="Arial"/>
          <w:i/>
        </w:rPr>
        <w:t>przedsięwzięcia inwestycyjnego</w:t>
      </w:r>
      <w:r w:rsidR="005B1488">
        <w:rPr>
          <w:rFonts w:ascii="Arial" w:hAnsi="Arial" w:cs="Arial"/>
          <w:i/>
        </w:rPr>
        <w:t xml:space="preserve"> </w:t>
      </w:r>
      <w:proofErr w:type="spellStart"/>
      <w:r w:rsidR="00DB3A0F">
        <w:rPr>
          <w:rFonts w:ascii="Arial" w:hAnsi="Arial" w:cs="Arial"/>
          <w:i/>
        </w:rPr>
        <w:t>pn</w:t>
      </w:r>
      <w:proofErr w:type="spellEnd"/>
      <w:r w:rsidR="00E413D7" w:rsidRPr="00FD60FE">
        <w:rPr>
          <w:rFonts w:ascii="Arial" w:hAnsi="Arial" w:cs="Arial"/>
          <w:i/>
        </w:rPr>
        <w:t>:</w:t>
      </w:r>
    </w:p>
    <w:p w14:paraId="4EF245E3" w14:textId="77777777" w:rsidR="00DB3A0F" w:rsidRPr="00DB3A0F" w:rsidRDefault="00DB3A0F" w:rsidP="00DB3A0F">
      <w:pPr>
        <w:widowControl w:val="0"/>
        <w:suppressAutoHyphens/>
        <w:spacing w:before="120" w:after="0"/>
        <w:ind w:left="426"/>
        <w:jc w:val="center"/>
        <w:rPr>
          <w:rFonts w:ascii="Arial" w:eastAsia="Lucida Sans Unicode" w:hAnsi="Arial" w:cs="Arial"/>
          <w:b/>
          <w:i/>
          <w:kern w:val="1"/>
        </w:rPr>
      </w:pPr>
      <w:r w:rsidRPr="00DB3A0F">
        <w:rPr>
          <w:rFonts w:ascii="Arial" w:eastAsia="Lucida Sans Unicode" w:hAnsi="Arial" w:cs="Arial"/>
          <w:b/>
          <w:i/>
          <w:kern w:val="1"/>
        </w:rPr>
        <w:t>„Budowa I etapu– zabudowy szeregowej (5 segmentów) zlokalizow</w:t>
      </w:r>
      <w:r>
        <w:rPr>
          <w:rFonts w:ascii="Arial" w:eastAsia="Lucida Sans Unicode" w:hAnsi="Arial" w:cs="Arial"/>
          <w:b/>
          <w:i/>
          <w:kern w:val="1"/>
        </w:rPr>
        <w:t>anej</w:t>
      </w:r>
      <w:r w:rsidRPr="00DB3A0F">
        <w:rPr>
          <w:rFonts w:ascii="Arial" w:eastAsia="Lucida Sans Unicode" w:hAnsi="Arial" w:cs="Arial"/>
          <w:b/>
          <w:i/>
          <w:kern w:val="1"/>
        </w:rPr>
        <w:t xml:space="preserve"> w Wałbrzychu przy ul. Czereśniowej, działki gruntu nr 342/15, 342/14, 342/13, 342/12, 342/11, 342/10,342/9, 342/8, 342/7, 342/6, 342/5 obręb 11 Poniatów ”</w:t>
      </w:r>
    </w:p>
    <w:p w14:paraId="3F6FEFD5" w14:textId="77777777" w:rsidR="008C627E" w:rsidRPr="002F5DC2" w:rsidRDefault="00E47567" w:rsidP="001F4C24">
      <w:pPr>
        <w:pStyle w:val="Tekstpodstawowy21"/>
        <w:spacing w:line="276" w:lineRule="auto"/>
        <w:ind w:left="426"/>
        <w:jc w:val="center"/>
        <w:rPr>
          <w:rFonts w:ascii="Arial" w:hAnsi="Arial" w:cs="Arial"/>
          <w:b/>
          <w:i/>
          <w:sz w:val="22"/>
          <w:szCs w:val="22"/>
        </w:rPr>
      </w:pPr>
      <w:r w:rsidRPr="002F5DC2">
        <w:rPr>
          <w:rFonts w:ascii="Arial" w:hAnsi="Arial" w:cs="Arial"/>
          <w:i/>
          <w:iCs/>
          <w:sz w:val="22"/>
          <w:szCs w:val="22"/>
        </w:rPr>
        <w:t>obejmującego</w:t>
      </w:r>
      <w:r w:rsidR="008C627E" w:rsidRPr="002F5DC2">
        <w:rPr>
          <w:rFonts w:ascii="Arial" w:hAnsi="Arial" w:cs="Arial"/>
          <w:i/>
          <w:iCs/>
          <w:sz w:val="22"/>
          <w:szCs w:val="22"/>
        </w:rPr>
        <w:t>:</w:t>
      </w:r>
    </w:p>
    <w:p w14:paraId="60F564A5" w14:textId="77777777" w:rsidR="00E647CF" w:rsidRPr="008E4AED" w:rsidRDefault="005B1488" w:rsidP="00C3079F">
      <w:pPr>
        <w:numPr>
          <w:ilvl w:val="1"/>
          <w:numId w:val="1"/>
        </w:numPr>
        <w:spacing w:after="0"/>
        <w:jc w:val="both"/>
        <w:rPr>
          <w:rFonts w:ascii="Arial" w:hAnsi="Arial" w:cs="Arial"/>
          <w:bCs/>
          <w:i/>
        </w:rPr>
      </w:pPr>
      <w:r>
        <w:rPr>
          <w:rFonts w:ascii="Arial" w:hAnsi="Arial" w:cs="Arial"/>
          <w:i/>
          <w:iCs/>
        </w:rPr>
        <w:t>Wykonanie (wybudowanie</w:t>
      </w:r>
      <w:r w:rsidR="005A316B">
        <w:rPr>
          <w:rFonts w:ascii="Arial" w:hAnsi="Arial" w:cs="Arial"/>
          <w:i/>
          <w:iCs/>
        </w:rPr>
        <w:t>) obiektu</w:t>
      </w:r>
      <w:r w:rsidR="00C2181F">
        <w:rPr>
          <w:rFonts w:ascii="Arial" w:hAnsi="Arial" w:cs="Arial"/>
          <w:i/>
          <w:iCs/>
        </w:rPr>
        <w:t xml:space="preserve">  wraz z infrastruktur</w:t>
      </w:r>
      <w:r w:rsidR="00A916E9">
        <w:rPr>
          <w:rFonts w:ascii="Arial" w:hAnsi="Arial" w:cs="Arial"/>
          <w:i/>
          <w:iCs/>
        </w:rPr>
        <w:t>ą</w:t>
      </w:r>
      <w:r w:rsidR="00C2181F">
        <w:rPr>
          <w:rFonts w:ascii="Arial" w:hAnsi="Arial" w:cs="Arial"/>
          <w:i/>
          <w:iCs/>
        </w:rPr>
        <w:t xml:space="preserve"> towarzyszącą </w:t>
      </w:r>
      <w:r w:rsidR="00AA5159">
        <w:rPr>
          <w:rFonts w:ascii="Arial" w:hAnsi="Arial" w:cs="Arial"/>
          <w:i/>
          <w:iCs/>
        </w:rPr>
        <w:t>oraz zagospodarowaniem terenów zewnętrznych.</w:t>
      </w:r>
    </w:p>
    <w:p w14:paraId="412305FA" w14:textId="67B5207A" w:rsidR="00462264" w:rsidRDefault="00DD1ADD" w:rsidP="00E647CF">
      <w:pPr>
        <w:numPr>
          <w:ilvl w:val="1"/>
          <w:numId w:val="1"/>
        </w:numPr>
        <w:spacing w:after="0"/>
        <w:jc w:val="both"/>
        <w:rPr>
          <w:rFonts w:ascii="Arial" w:hAnsi="Arial" w:cs="Arial"/>
          <w:bCs/>
          <w:i/>
        </w:rPr>
      </w:pPr>
      <w:r>
        <w:rPr>
          <w:rFonts w:ascii="Arial" w:hAnsi="Arial" w:cs="Arial"/>
          <w:bCs/>
          <w:i/>
        </w:rPr>
        <w:t>Przygotowanie kompletnej dokumentacji powykonawczej oraz uzyskanie</w:t>
      </w:r>
      <w:r w:rsidR="009A3592">
        <w:rPr>
          <w:rFonts w:ascii="Arial" w:hAnsi="Arial" w:cs="Arial"/>
          <w:bCs/>
          <w:i/>
        </w:rPr>
        <w:t xml:space="preserve"> ostatecznej decyzji </w:t>
      </w:r>
      <w:r>
        <w:rPr>
          <w:rFonts w:ascii="Arial" w:hAnsi="Arial" w:cs="Arial"/>
          <w:bCs/>
          <w:i/>
        </w:rPr>
        <w:t>pozwolenia na użytkowanie</w:t>
      </w:r>
      <w:r w:rsidR="00EE32F7">
        <w:rPr>
          <w:rFonts w:ascii="Arial" w:hAnsi="Arial" w:cs="Arial"/>
          <w:bCs/>
          <w:i/>
        </w:rPr>
        <w:t xml:space="preserve"> dla przedsięwzięcia</w:t>
      </w:r>
      <w:r>
        <w:rPr>
          <w:rFonts w:ascii="Arial" w:hAnsi="Arial" w:cs="Arial"/>
          <w:bCs/>
          <w:i/>
        </w:rPr>
        <w:t>.</w:t>
      </w:r>
    </w:p>
    <w:p w14:paraId="77A92135" w14:textId="77777777" w:rsidR="008C2C75" w:rsidRPr="00FD60FE" w:rsidRDefault="008C2C75" w:rsidP="00710CF3">
      <w:pPr>
        <w:pStyle w:val="Tekstpodstawowywcity"/>
        <w:spacing w:after="0" w:line="240" w:lineRule="auto"/>
        <w:ind w:left="0"/>
        <w:rPr>
          <w:rFonts w:ascii="Arial" w:hAnsi="Arial" w:cs="Arial"/>
          <w:i/>
          <w:iCs/>
          <w:color w:val="FF0000"/>
        </w:rPr>
      </w:pPr>
    </w:p>
    <w:p w14:paraId="2E6BE2D8" w14:textId="77777777" w:rsidR="0023104B" w:rsidRPr="00FD60FE" w:rsidRDefault="00B90469" w:rsidP="001F4C24">
      <w:pPr>
        <w:spacing w:after="0" w:line="240" w:lineRule="auto"/>
        <w:ind w:left="350"/>
        <w:jc w:val="both"/>
        <w:rPr>
          <w:rFonts w:ascii="Arial" w:hAnsi="Arial" w:cs="Arial"/>
          <w:b/>
          <w:i/>
        </w:rPr>
      </w:pPr>
      <w:r w:rsidRPr="00FD60FE">
        <w:rPr>
          <w:rFonts w:ascii="Arial" w:hAnsi="Arial" w:cs="Arial"/>
          <w:b/>
          <w:i/>
        </w:rPr>
        <w:t>Szczegółowy opis</w:t>
      </w:r>
      <w:r w:rsidR="00164423">
        <w:rPr>
          <w:rFonts w:ascii="Arial" w:hAnsi="Arial" w:cs="Arial"/>
          <w:b/>
          <w:i/>
        </w:rPr>
        <w:t xml:space="preserve"> </w:t>
      </w:r>
      <w:r w:rsidR="00815CFE" w:rsidRPr="00FD60FE">
        <w:rPr>
          <w:rFonts w:ascii="Arial" w:hAnsi="Arial" w:cs="Arial"/>
          <w:b/>
          <w:i/>
        </w:rPr>
        <w:t xml:space="preserve">Przedmiotu Zamówienia </w:t>
      </w:r>
      <w:r w:rsidRPr="00FD60FE">
        <w:rPr>
          <w:rFonts w:ascii="Arial" w:hAnsi="Arial" w:cs="Arial"/>
          <w:b/>
          <w:i/>
        </w:rPr>
        <w:t xml:space="preserve">przedstawiony został </w:t>
      </w:r>
      <w:r w:rsidR="00696185">
        <w:rPr>
          <w:rFonts w:ascii="Arial" w:hAnsi="Arial" w:cs="Arial"/>
          <w:b/>
          <w:i/>
        </w:rPr>
        <w:t xml:space="preserve">w </w:t>
      </w:r>
      <w:r w:rsidR="005C5BCE">
        <w:rPr>
          <w:rFonts w:ascii="Arial" w:hAnsi="Arial" w:cs="Arial"/>
          <w:b/>
          <w:i/>
        </w:rPr>
        <w:t xml:space="preserve">udostępnionej </w:t>
      </w:r>
      <w:r w:rsidR="00696185">
        <w:rPr>
          <w:rFonts w:ascii="Arial" w:hAnsi="Arial" w:cs="Arial"/>
          <w:b/>
          <w:i/>
        </w:rPr>
        <w:t>dokumentacji technicznej w tym w projekcie budowlanym</w:t>
      </w:r>
      <w:r w:rsidR="00164423">
        <w:rPr>
          <w:rFonts w:ascii="Arial" w:hAnsi="Arial" w:cs="Arial"/>
          <w:b/>
          <w:i/>
        </w:rPr>
        <w:t xml:space="preserve"> </w:t>
      </w:r>
      <w:r w:rsidR="00A161C6" w:rsidRPr="00FD60FE">
        <w:rPr>
          <w:rFonts w:ascii="Arial" w:hAnsi="Arial" w:cs="Arial"/>
          <w:b/>
          <w:i/>
        </w:rPr>
        <w:t>oraz w Projekcie Umowy</w:t>
      </w:r>
      <w:r w:rsidR="0023104B" w:rsidRPr="00FD60FE">
        <w:rPr>
          <w:rFonts w:ascii="Arial" w:hAnsi="Arial" w:cs="Arial"/>
          <w:b/>
          <w:i/>
        </w:rPr>
        <w:t>.</w:t>
      </w:r>
    </w:p>
    <w:p w14:paraId="7BEA4438" w14:textId="77777777" w:rsidR="004F3C51" w:rsidRDefault="004F3C51" w:rsidP="00B90469">
      <w:pPr>
        <w:spacing w:after="0" w:line="240" w:lineRule="auto"/>
        <w:jc w:val="both"/>
        <w:rPr>
          <w:rFonts w:ascii="Arial" w:hAnsi="Arial" w:cs="Arial"/>
          <w:i/>
        </w:rPr>
      </w:pPr>
    </w:p>
    <w:p w14:paraId="65480AAF" w14:textId="77777777" w:rsidR="004F3C51" w:rsidRDefault="004F3C51" w:rsidP="00B90469">
      <w:pPr>
        <w:spacing w:after="0" w:line="240" w:lineRule="auto"/>
        <w:jc w:val="both"/>
        <w:rPr>
          <w:rFonts w:ascii="Arial" w:hAnsi="Arial" w:cs="Arial"/>
          <w:i/>
        </w:rPr>
      </w:pPr>
    </w:p>
    <w:p w14:paraId="17CEBC9C" w14:textId="5B1F62EA" w:rsidR="004F3C51" w:rsidRDefault="004F3C51" w:rsidP="00B90469">
      <w:pPr>
        <w:spacing w:after="0" w:line="240" w:lineRule="auto"/>
        <w:jc w:val="both"/>
        <w:rPr>
          <w:rFonts w:ascii="Arial" w:hAnsi="Arial" w:cs="Arial"/>
          <w:i/>
        </w:rPr>
      </w:pPr>
    </w:p>
    <w:p w14:paraId="5E22A404" w14:textId="77777777" w:rsidR="00CA5EA6" w:rsidRDefault="00CA5EA6" w:rsidP="00B90469">
      <w:pPr>
        <w:spacing w:after="0" w:line="240" w:lineRule="auto"/>
        <w:jc w:val="both"/>
        <w:rPr>
          <w:rFonts w:ascii="Arial" w:hAnsi="Arial" w:cs="Arial"/>
          <w:i/>
        </w:rPr>
      </w:pPr>
    </w:p>
    <w:p w14:paraId="245C89D1" w14:textId="3CCB1D53" w:rsidR="00CB5A7B" w:rsidRDefault="00CB5A7B" w:rsidP="00B90469">
      <w:pPr>
        <w:spacing w:after="0" w:line="240" w:lineRule="auto"/>
        <w:jc w:val="both"/>
        <w:rPr>
          <w:rFonts w:ascii="Arial" w:hAnsi="Arial" w:cs="Arial"/>
          <w:i/>
        </w:rPr>
      </w:pPr>
    </w:p>
    <w:p w14:paraId="5730CD72" w14:textId="77777777" w:rsidR="00CA5EA6" w:rsidRDefault="00CA5EA6" w:rsidP="00B90469">
      <w:pPr>
        <w:spacing w:after="0" w:line="240" w:lineRule="auto"/>
        <w:jc w:val="both"/>
        <w:rPr>
          <w:rFonts w:ascii="Arial" w:hAnsi="Arial" w:cs="Arial"/>
          <w:i/>
        </w:rPr>
      </w:pPr>
    </w:p>
    <w:p w14:paraId="72DF3AA7" w14:textId="77777777" w:rsidR="00CB5A7B" w:rsidRDefault="00CB5A7B" w:rsidP="00B90469">
      <w:pPr>
        <w:spacing w:after="0" w:line="240" w:lineRule="auto"/>
        <w:jc w:val="both"/>
        <w:rPr>
          <w:rFonts w:ascii="Arial" w:hAnsi="Arial" w:cs="Arial"/>
          <w:i/>
        </w:rPr>
      </w:pPr>
    </w:p>
    <w:p w14:paraId="712668C3" w14:textId="3E8E444E" w:rsidR="00C309F8" w:rsidRPr="00FD60FE" w:rsidRDefault="00282C05" w:rsidP="00B90469">
      <w:pPr>
        <w:spacing w:after="0" w:line="240" w:lineRule="auto"/>
        <w:jc w:val="both"/>
        <w:rPr>
          <w:rFonts w:ascii="Arial" w:hAnsi="Arial" w:cs="Arial"/>
          <w:i/>
        </w:rPr>
      </w:pPr>
      <w:r w:rsidRPr="00FD60FE">
        <w:rPr>
          <w:rFonts w:ascii="Arial" w:hAnsi="Arial" w:cs="Arial"/>
          <w:i/>
        </w:rPr>
        <w:br/>
      </w:r>
    </w:p>
    <w:p w14:paraId="698DF49A" w14:textId="77777777" w:rsidR="001F513B" w:rsidRPr="00FD60FE" w:rsidRDefault="001F513B" w:rsidP="00C35AFA">
      <w:pPr>
        <w:pStyle w:val="Styl2"/>
        <w:outlineLvl w:val="0"/>
        <w:rPr>
          <w:i/>
        </w:rPr>
      </w:pPr>
      <w:bookmarkStart w:id="8" w:name="_Toc375045770"/>
      <w:bookmarkStart w:id="9" w:name="_Toc483375529"/>
      <w:r w:rsidRPr="00FD60FE">
        <w:rPr>
          <w:i/>
        </w:rPr>
        <w:lastRenderedPageBreak/>
        <w:t>Termin wykonania zamówienia.</w:t>
      </w:r>
      <w:bookmarkEnd w:id="8"/>
      <w:bookmarkEnd w:id="9"/>
    </w:p>
    <w:p w14:paraId="05EDAA37" w14:textId="1B4BEF3B" w:rsidR="004C08EC" w:rsidRPr="00FD60FE" w:rsidRDefault="004C08EC" w:rsidP="007C2F20">
      <w:pPr>
        <w:spacing w:line="240" w:lineRule="auto"/>
        <w:ind w:left="360"/>
        <w:jc w:val="both"/>
        <w:rPr>
          <w:rFonts w:ascii="Arial" w:hAnsi="Arial" w:cs="Arial"/>
          <w:i/>
        </w:rPr>
      </w:pPr>
      <w:r w:rsidRPr="00FD60FE">
        <w:rPr>
          <w:rFonts w:ascii="Arial" w:hAnsi="Arial" w:cs="Arial"/>
          <w:i/>
        </w:rPr>
        <w:t xml:space="preserve">Termin wykonania </w:t>
      </w:r>
      <w:r w:rsidR="001F4C24" w:rsidRPr="00FD60FE">
        <w:rPr>
          <w:rFonts w:ascii="Arial" w:hAnsi="Arial" w:cs="Arial"/>
          <w:i/>
        </w:rPr>
        <w:t>Zamówienia</w:t>
      </w:r>
      <w:r w:rsidR="00BE4AD5">
        <w:rPr>
          <w:rFonts w:ascii="Arial" w:hAnsi="Arial" w:cs="Arial"/>
          <w:i/>
        </w:rPr>
        <w:t>:</w:t>
      </w:r>
      <w:r w:rsidR="00164423">
        <w:rPr>
          <w:rFonts w:ascii="Arial" w:hAnsi="Arial" w:cs="Arial"/>
          <w:i/>
        </w:rPr>
        <w:t xml:space="preserve"> </w:t>
      </w:r>
      <w:r w:rsidR="00547991" w:rsidRPr="00FD60FE">
        <w:rPr>
          <w:rFonts w:ascii="Arial" w:hAnsi="Arial" w:cs="Arial"/>
          <w:i/>
        </w:rPr>
        <w:t xml:space="preserve">od </w:t>
      </w:r>
      <w:r w:rsidR="000831A9" w:rsidRPr="00FD60FE">
        <w:rPr>
          <w:rFonts w:ascii="Arial" w:hAnsi="Arial" w:cs="Arial"/>
          <w:i/>
        </w:rPr>
        <w:t>podpisania umowy</w:t>
      </w:r>
      <w:r w:rsidR="00547991" w:rsidRPr="00FD60FE">
        <w:rPr>
          <w:rFonts w:ascii="Arial" w:hAnsi="Arial" w:cs="Arial"/>
          <w:i/>
        </w:rPr>
        <w:t xml:space="preserve"> do dnia </w:t>
      </w:r>
      <w:r w:rsidR="00D82CCE">
        <w:rPr>
          <w:rFonts w:ascii="Arial" w:hAnsi="Arial" w:cs="Arial"/>
          <w:b/>
          <w:i/>
        </w:rPr>
        <w:t>………………</w:t>
      </w:r>
      <w:r w:rsidR="00547991" w:rsidRPr="00FD60FE">
        <w:rPr>
          <w:rFonts w:ascii="Arial" w:hAnsi="Arial" w:cs="Arial"/>
          <w:b/>
          <w:i/>
        </w:rPr>
        <w:t xml:space="preserve"> r.</w:t>
      </w:r>
      <w:r w:rsidR="00164423">
        <w:rPr>
          <w:rFonts w:ascii="Arial" w:hAnsi="Arial" w:cs="Arial"/>
          <w:b/>
          <w:i/>
        </w:rPr>
        <w:t xml:space="preserve"> </w:t>
      </w:r>
      <w:r w:rsidR="00D82CCE" w:rsidRPr="00FD60FE">
        <w:rPr>
          <w:rFonts w:ascii="Arial" w:hAnsi="Arial" w:cs="Arial"/>
          <w:i/>
        </w:rPr>
        <w:t xml:space="preserve">to </w:t>
      </w:r>
      <w:r w:rsidR="007C2F20" w:rsidRPr="00FD60FE">
        <w:rPr>
          <w:rFonts w:ascii="Arial" w:hAnsi="Arial" w:cs="Arial"/>
          <w:i/>
        </w:rPr>
        <w:t xml:space="preserve">jest do tego dnia </w:t>
      </w:r>
      <w:r w:rsidR="0074126E" w:rsidRPr="00FD60FE">
        <w:rPr>
          <w:rFonts w:ascii="Arial" w:hAnsi="Arial" w:cs="Arial"/>
          <w:i/>
        </w:rPr>
        <w:t>Wykonawca</w:t>
      </w:r>
      <w:r w:rsidR="005B1488">
        <w:rPr>
          <w:rFonts w:ascii="Arial" w:hAnsi="Arial" w:cs="Arial"/>
          <w:i/>
        </w:rPr>
        <w:t xml:space="preserve"> </w:t>
      </w:r>
      <w:r w:rsidR="007C2F20" w:rsidRPr="00FD60FE">
        <w:rPr>
          <w:rFonts w:ascii="Arial" w:hAnsi="Arial" w:cs="Arial"/>
          <w:i/>
        </w:rPr>
        <w:t>zobowiązany będzie wykonać wszystkie</w:t>
      </w:r>
      <w:r w:rsidR="005B1488">
        <w:rPr>
          <w:rFonts w:ascii="Arial" w:hAnsi="Arial" w:cs="Arial"/>
          <w:i/>
        </w:rPr>
        <w:t xml:space="preserve"> </w:t>
      </w:r>
      <w:r w:rsidR="007C2F20" w:rsidRPr="00FD60FE">
        <w:rPr>
          <w:rFonts w:ascii="Arial" w:hAnsi="Arial" w:cs="Arial"/>
          <w:i/>
        </w:rPr>
        <w:t xml:space="preserve">roboty budowlane objęte zamówieniem, uzyskać </w:t>
      </w:r>
      <w:r w:rsidR="00DD0D5D">
        <w:rPr>
          <w:rFonts w:ascii="Arial" w:hAnsi="Arial" w:cs="Arial"/>
          <w:i/>
        </w:rPr>
        <w:t xml:space="preserve">ostateczną </w:t>
      </w:r>
      <w:r w:rsidR="007C2F20" w:rsidRPr="00FD60FE">
        <w:rPr>
          <w:rFonts w:ascii="Arial" w:hAnsi="Arial" w:cs="Arial"/>
          <w:i/>
        </w:rPr>
        <w:t>decyzję pozwoleni</w:t>
      </w:r>
      <w:r w:rsidR="00295E99">
        <w:rPr>
          <w:rFonts w:ascii="Arial" w:hAnsi="Arial" w:cs="Arial"/>
          <w:i/>
        </w:rPr>
        <w:t>a</w:t>
      </w:r>
      <w:r w:rsidR="007C2F20" w:rsidRPr="00FD60FE">
        <w:rPr>
          <w:rFonts w:ascii="Arial" w:hAnsi="Arial" w:cs="Arial"/>
          <w:i/>
        </w:rPr>
        <w:t xml:space="preserve"> na użytkowanie</w:t>
      </w:r>
      <w:r w:rsidR="004809F8">
        <w:rPr>
          <w:rFonts w:ascii="Arial" w:hAnsi="Arial" w:cs="Arial"/>
          <w:i/>
        </w:rPr>
        <w:t xml:space="preserve"> </w:t>
      </w:r>
      <w:r w:rsidR="007C2F20" w:rsidRPr="00FD60FE">
        <w:rPr>
          <w:rFonts w:ascii="Arial" w:hAnsi="Arial" w:cs="Arial"/>
          <w:i/>
        </w:rPr>
        <w:t xml:space="preserve">oraz protokolarnie doręczyć </w:t>
      </w:r>
      <w:r w:rsidR="004809F8">
        <w:rPr>
          <w:rFonts w:ascii="Arial" w:hAnsi="Arial" w:cs="Arial"/>
          <w:i/>
        </w:rPr>
        <w:t xml:space="preserve">Inwestorowi </w:t>
      </w:r>
      <w:r w:rsidR="007C2F20" w:rsidRPr="00FD60FE">
        <w:rPr>
          <w:rFonts w:ascii="Arial" w:hAnsi="Arial" w:cs="Arial"/>
          <w:i/>
        </w:rPr>
        <w:t xml:space="preserve"> wykonaną pełną i kompletną dokumentację powykonawczą z </w:t>
      </w:r>
      <w:r w:rsidR="00863FF7">
        <w:rPr>
          <w:rFonts w:ascii="Arial" w:hAnsi="Arial" w:cs="Arial"/>
          <w:i/>
        </w:rPr>
        <w:t xml:space="preserve">ostateczną </w:t>
      </w:r>
      <w:r w:rsidR="007C2F20" w:rsidRPr="00FD60FE">
        <w:rPr>
          <w:rFonts w:ascii="Arial" w:hAnsi="Arial" w:cs="Arial"/>
          <w:i/>
        </w:rPr>
        <w:t>decyzją o pozwoleniu na użytkowanie</w:t>
      </w:r>
      <w:r w:rsidR="007F5AE9">
        <w:rPr>
          <w:rFonts w:ascii="Arial" w:hAnsi="Arial" w:cs="Arial"/>
          <w:i/>
        </w:rPr>
        <w:t>.</w:t>
      </w:r>
    </w:p>
    <w:p w14:paraId="09A7B389" w14:textId="77777777" w:rsidR="001F513B" w:rsidRPr="00FD60FE" w:rsidRDefault="001F513B" w:rsidP="00C35AFA">
      <w:pPr>
        <w:pStyle w:val="Styl2"/>
        <w:outlineLvl w:val="0"/>
        <w:rPr>
          <w:i/>
        </w:rPr>
      </w:pPr>
      <w:bookmarkStart w:id="10" w:name="_Toc375045771"/>
      <w:bookmarkStart w:id="11" w:name="_Toc483375530"/>
      <w:r w:rsidRPr="00FD60FE">
        <w:rPr>
          <w:i/>
        </w:rPr>
        <w:t xml:space="preserve">Warunki udziału w postępowaniu oraz </w:t>
      </w:r>
      <w:r w:rsidR="00A46854" w:rsidRPr="00FD60FE">
        <w:rPr>
          <w:i/>
        </w:rPr>
        <w:t>opis s</w:t>
      </w:r>
      <w:r w:rsidR="00C95466" w:rsidRPr="00FD60FE">
        <w:rPr>
          <w:i/>
        </w:rPr>
        <w:t>posobu dokonywania oceny spełnia</w:t>
      </w:r>
      <w:r w:rsidR="00A46854" w:rsidRPr="00FD60FE">
        <w:rPr>
          <w:i/>
        </w:rPr>
        <w:t>nia tych warunków</w:t>
      </w:r>
      <w:r w:rsidRPr="00FD60FE">
        <w:rPr>
          <w:i/>
        </w:rPr>
        <w:t>.</w:t>
      </w:r>
      <w:bookmarkEnd w:id="10"/>
      <w:bookmarkEnd w:id="11"/>
    </w:p>
    <w:p w14:paraId="019F410D" w14:textId="77777777" w:rsidR="004221C1" w:rsidRPr="00FD60FE" w:rsidRDefault="004221C1" w:rsidP="00E647CF">
      <w:pPr>
        <w:pStyle w:val="Akapitzlist"/>
        <w:numPr>
          <w:ilvl w:val="1"/>
          <w:numId w:val="1"/>
        </w:numPr>
        <w:spacing w:line="240" w:lineRule="auto"/>
        <w:jc w:val="both"/>
        <w:rPr>
          <w:rFonts w:ascii="Arial" w:hAnsi="Arial" w:cs="Arial"/>
          <w:i/>
        </w:rPr>
      </w:pPr>
      <w:r w:rsidRPr="00FD60FE">
        <w:rPr>
          <w:rFonts w:ascii="Arial" w:hAnsi="Arial" w:cs="Arial"/>
          <w:i/>
        </w:rPr>
        <w:t xml:space="preserve">Z udziału w </w:t>
      </w:r>
      <w:r w:rsidR="001F4C24" w:rsidRPr="00FD60FE">
        <w:rPr>
          <w:rFonts w:ascii="Arial" w:hAnsi="Arial" w:cs="Arial"/>
          <w:i/>
        </w:rPr>
        <w:t xml:space="preserve">Postępowaniu </w:t>
      </w:r>
      <w:r w:rsidRPr="00FD60FE">
        <w:rPr>
          <w:rFonts w:ascii="Arial" w:hAnsi="Arial" w:cs="Arial"/>
          <w:i/>
        </w:rPr>
        <w:t>wykluczeni są Wykonawcy:</w:t>
      </w:r>
    </w:p>
    <w:p w14:paraId="558F3EA0" w14:textId="77777777" w:rsidR="004221C1" w:rsidRPr="00FD60FE" w:rsidRDefault="004221C1" w:rsidP="00E326D9">
      <w:pPr>
        <w:pStyle w:val="Akapitzlist"/>
        <w:numPr>
          <w:ilvl w:val="0"/>
          <w:numId w:val="33"/>
        </w:numPr>
        <w:spacing w:line="240" w:lineRule="auto"/>
        <w:jc w:val="both"/>
        <w:rPr>
          <w:rFonts w:ascii="Arial" w:hAnsi="Arial" w:cs="Arial"/>
          <w:i/>
        </w:rPr>
      </w:pPr>
      <w:r w:rsidRPr="00FD60FE">
        <w:rPr>
          <w:rFonts w:ascii="Arial" w:hAnsi="Arial" w:cs="Arial"/>
          <w:i/>
        </w:rPr>
        <w:t xml:space="preserve">w odniesieniu do których wszczęto postępowanie </w:t>
      </w:r>
      <w:r w:rsidR="003819D7">
        <w:rPr>
          <w:rFonts w:ascii="Arial" w:hAnsi="Arial" w:cs="Arial"/>
          <w:i/>
        </w:rPr>
        <w:t>upadłościowe</w:t>
      </w:r>
      <w:r w:rsidRPr="00FD60FE">
        <w:rPr>
          <w:rFonts w:ascii="Arial" w:hAnsi="Arial" w:cs="Arial"/>
          <w:i/>
        </w:rPr>
        <w:t xml:space="preserve"> lub których</w:t>
      </w:r>
      <w:r w:rsidR="00164423">
        <w:rPr>
          <w:rFonts w:ascii="Arial" w:hAnsi="Arial" w:cs="Arial"/>
          <w:i/>
        </w:rPr>
        <w:t xml:space="preserve"> </w:t>
      </w:r>
      <w:r w:rsidRPr="00FD60FE">
        <w:rPr>
          <w:rFonts w:ascii="Arial" w:hAnsi="Arial" w:cs="Arial"/>
          <w:i/>
        </w:rPr>
        <w:t xml:space="preserve">upadłość ogłoszono, wszczęto postępowanie </w:t>
      </w:r>
      <w:r w:rsidR="003819D7">
        <w:rPr>
          <w:rFonts w:ascii="Arial" w:hAnsi="Arial" w:cs="Arial"/>
          <w:i/>
        </w:rPr>
        <w:t xml:space="preserve"> restrukturyzacyjne lub </w:t>
      </w:r>
      <w:r w:rsidR="003819D7" w:rsidRPr="00FD60FE">
        <w:rPr>
          <w:rFonts w:ascii="Arial" w:hAnsi="Arial" w:cs="Arial"/>
          <w:i/>
        </w:rPr>
        <w:t>likwidac</w:t>
      </w:r>
      <w:r w:rsidR="003819D7">
        <w:rPr>
          <w:rFonts w:ascii="Arial" w:hAnsi="Arial" w:cs="Arial"/>
          <w:i/>
        </w:rPr>
        <w:t>yjne</w:t>
      </w:r>
      <w:r w:rsidRPr="00FD60FE">
        <w:rPr>
          <w:rFonts w:ascii="Arial" w:hAnsi="Arial" w:cs="Arial"/>
          <w:i/>
        </w:rPr>
        <w:t>,</w:t>
      </w:r>
    </w:p>
    <w:p w14:paraId="73627516" w14:textId="77777777" w:rsidR="004221C1" w:rsidRPr="00FD60FE" w:rsidRDefault="004221C1" w:rsidP="00E326D9">
      <w:pPr>
        <w:pStyle w:val="Akapitzlist"/>
        <w:numPr>
          <w:ilvl w:val="0"/>
          <w:numId w:val="33"/>
        </w:numPr>
        <w:spacing w:line="240" w:lineRule="auto"/>
        <w:jc w:val="both"/>
        <w:rPr>
          <w:rFonts w:ascii="Arial" w:hAnsi="Arial" w:cs="Arial"/>
          <w:i/>
        </w:rPr>
      </w:pPr>
      <w:r w:rsidRPr="00FD60FE">
        <w:rPr>
          <w:rFonts w:ascii="Arial" w:hAnsi="Arial" w:cs="Arial"/>
          <w:i/>
        </w:rPr>
        <w:t>którzy zalegają z uiszczaniem podatków, opłat lub składek na ubezpieczenie</w:t>
      </w:r>
      <w:r w:rsidR="00164423">
        <w:rPr>
          <w:rFonts w:ascii="Arial" w:hAnsi="Arial" w:cs="Arial"/>
          <w:i/>
        </w:rPr>
        <w:t xml:space="preserve"> </w:t>
      </w:r>
      <w:r w:rsidRPr="00FD60FE">
        <w:rPr>
          <w:rFonts w:ascii="Arial" w:hAnsi="Arial" w:cs="Arial"/>
          <w:i/>
        </w:rPr>
        <w:t>społeczne, z wyjątkiem przypadków kiedy uzyskali oni przewidzianą prawem zgodę</w:t>
      </w:r>
      <w:r w:rsidR="00164423">
        <w:rPr>
          <w:rFonts w:ascii="Arial" w:hAnsi="Arial" w:cs="Arial"/>
          <w:i/>
        </w:rPr>
        <w:t xml:space="preserve"> </w:t>
      </w:r>
      <w:r w:rsidRPr="00FD60FE">
        <w:rPr>
          <w:rFonts w:ascii="Arial" w:hAnsi="Arial" w:cs="Arial"/>
          <w:i/>
        </w:rPr>
        <w:t>na zwolnienie, odroczenie lub rozłożenie na raty zaległych płatności,</w:t>
      </w:r>
    </w:p>
    <w:p w14:paraId="2332C70D" w14:textId="77777777" w:rsidR="00E647CF" w:rsidRPr="00FD60FE" w:rsidRDefault="004221C1" w:rsidP="00E326D9">
      <w:pPr>
        <w:pStyle w:val="Akapitzlist"/>
        <w:numPr>
          <w:ilvl w:val="0"/>
          <w:numId w:val="33"/>
        </w:numPr>
        <w:spacing w:line="240" w:lineRule="auto"/>
        <w:jc w:val="both"/>
        <w:rPr>
          <w:rFonts w:ascii="Arial" w:hAnsi="Arial" w:cs="Arial"/>
          <w:i/>
        </w:rPr>
      </w:pPr>
      <w:r w:rsidRPr="00FD60FE">
        <w:rPr>
          <w:rFonts w:ascii="Arial" w:hAnsi="Arial" w:cs="Arial"/>
          <w:i/>
        </w:rPr>
        <w:t xml:space="preserve">którzy nie </w:t>
      </w:r>
      <w:r w:rsidR="00BC6BE6" w:rsidRPr="00FD60FE">
        <w:rPr>
          <w:rFonts w:ascii="Arial" w:hAnsi="Arial" w:cs="Arial"/>
          <w:i/>
        </w:rPr>
        <w:t xml:space="preserve">wykazali spełniania warunków udziału w postępowaniu, określonych w </w:t>
      </w:r>
      <w:r w:rsidR="00BC6BE6" w:rsidRPr="004B5B91">
        <w:rPr>
          <w:rFonts w:ascii="Arial" w:hAnsi="Arial" w:cs="Arial"/>
          <w:b/>
          <w:i/>
        </w:rPr>
        <w:t>punkcie</w:t>
      </w:r>
      <w:r w:rsidR="00BC6BE6" w:rsidRPr="00FD60FE">
        <w:rPr>
          <w:rFonts w:ascii="Arial" w:hAnsi="Arial" w:cs="Arial"/>
          <w:i/>
        </w:rPr>
        <w:t xml:space="preserve"> </w:t>
      </w:r>
      <w:r w:rsidR="004B5B91">
        <w:rPr>
          <w:rFonts w:ascii="Arial" w:hAnsi="Arial" w:cs="Arial"/>
          <w:b/>
          <w:i/>
        </w:rPr>
        <w:t>6</w:t>
      </w:r>
      <w:r w:rsidR="00E647CF" w:rsidRPr="00FD60FE">
        <w:rPr>
          <w:rFonts w:ascii="Arial" w:hAnsi="Arial" w:cs="Arial"/>
          <w:b/>
          <w:i/>
        </w:rPr>
        <w:t>.3</w:t>
      </w:r>
      <w:r w:rsidR="00E647CF" w:rsidRPr="00FD60FE">
        <w:rPr>
          <w:rFonts w:ascii="Arial" w:hAnsi="Arial" w:cs="Arial"/>
          <w:i/>
        </w:rPr>
        <w:t>.</w:t>
      </w:r>
    </w:p>
    <w:p w14:paraId="6E0B1383" w14:textId="77777777" w:rsidR="004221C1" w:rsidRPr="00FD60FE" w:rsidRDefault="004221C1" w:rsidP="00E326D9">
      <w:pPr>
        <w:pStyle w:val="Akapitzlist"/>
        <w:numPr>
          <w:ilvl w:val="0"/>
          <w:numId w:val="33"/>
        </w:numPr>
        <w:spacing w:line="240" w:lineRule="auto"/>
        <w:jc w:val="both"/>
        <w:rPr>
          <w:rFonts w:ascii="Arial" w:hAnsi="Arial" w:cs="Arial"/>
          <w:i/>
        </w:rPr>
      </w:pPr>
      <w:r w:rsidRPr="00FD60FE">
        <w:rPr>
          <w:rFonts w:ascii="Arial" w:hAnsi="Arial" w:cs="Arial"/>
          <w:i/>
        </w:rPr>
        <w:t>którzy złożą oferty częściowe lub wariantowe,</w:t>
      </w:r>
    </w:p>
    <w:p w14:paraId="39F887F8" w14:textId="77777777" w:rsidR="004221C1" w:rsidRPr="00FD60FE" w:rsidRDefault="004221C1" w:rsidP="00E326D9">
      <w:pPr>
        <w:pStyle w:val="Akapitzlist"/>
        <w:numPr>
          <w:ilvl w:val="0"/>
          <w:numId w:val="33"/>
        </w:numPr>
        <w:spacing w:line="240" w:lineRule="auto"/>
        <w:jc w:val="both"/>
        <w:rPr>
          <w:rFonts w:ascii="Arial" w:hAnsi="Arial" w:cs="Arial"/>
          <w:i/>
        </w:rPr>
      </w:pPr>
      <w:r w:rsidRPr="00FD60FE">
        <w:rPr>
          <w:rFonts w:ascii="Arial" w:hAnsi="Arial" w:cs="Arial"/>
          <w:i/>
        </w:rPr>
        <w:t>którzy złożą więcej niż jedną ofertę lub złożą ofertę zawierającą niejednoznacznie</w:t>
      </w:r>
      <w:r w:rsidR="00164423">
        <w:rPr>
          <w:rFonts w:ascii="Arial" w:hAnsi="Arial" w:cs="Arial"/>
          <w:i/>
        </w:rPr>
        <w:t xml:space="preserve"> </w:t>
      </w:r>
      <w:r w:rsidRPr="00FD60FE">
        <w:rPr>
          <w:rFonts w:ascii="Arial" w:hAnsi="Arial" w:cs="Arial"/>
          <w:i/>
        </w:rPr>
        <w:t>opisaną propozycję,</w:t>
      </w:r>
    </w:p>
    <w:p w14:paraId="0E8506D8" w14:textId="77777777" w:rsidR="004221C1" w:rsidRPr="00FD60FE" w:rsidRDefault="004221C1" w:rsidP="00E326D9">
      <w:pPr>
        <w:pStyle w:val="Akapitzlist"/>
        <w:numPr>
          <w:ilvl w:val="0"/>
          <w:numId w:val="33"/>
        </w:numPr>
        <w:spacing w:line="240" w:lineRule="auto"/>
        <w:jc w:val="both"/>
        <w:rPr>
          <w:rFonts w:ascii="Arial" w:hAnsi="Arial" w:cs="Arial"/>
          <w:i/>
        </w:rPr>
      </w:pPr>
      <w:r w:rsidRPr="00FD60FE">
        <w:rPr>
          <w:rFonts w:ascii="Arial" w:hAnsi="Arial" w:cs="Arial"/>
          <w:i/>
        </w:rPr>
        <w:t xml:space="preserve">którzy złożyli w </w:t>
      </w:r>
      <w:r w:rsidR="00BC6BE6" w:rsidRPr="00FD60FE">
        <w:rPr>
          <w:rFonts w:ascii="Arial" w:hAnsi="Arial" w:cs="Arial"/>
          <w:i/>
        </w:rPr>
        <w:t>postępowaniu</w:t>
      </w:r>
      <w:r w:rsidRPr="00FD60FE">
        <w:rPr>
          <w:rFonts w:ascii="Arial" w:hAnsi="Arial" w:cs="Arial"/>
          <w:i/>
        </w:rPr>
        <w:t xml:space="preserve"> nieprawdziwe informacje, istotne w ocenie </w:t>
      </w:r>
      <w:r w:rsidR="00C059BC">
        <w:rPr>
          <w:rFonts w:ascii="Arial" w:hAnsi="Arial" w:cs="Arial"/>
          <w:i/>
        </w:rPr>
        <w:t>Inwestora</w:t>
      </w:r>
      <w:r w:rsidRPr="00FD60FE">
        <w:rPr>
          <w:rFonts w:ascii="Arial" w:hAnsi="Arial" w:cs="Arial"/>
          <w:i/>
        </w:rPr>
        <w:t>,</w:t>
      </w:r>
    </w:p>
    <w:p w14:paraId="20644677" w14:textId="3EA118D6" w:rsidR="004221C1" w:rsidRPr="00FD60FE" w:rsidRDefault="00BC6BE6" w:rsidP="00E326D9">
      <w:pPr>
        <w:pStyle w:val="Akapitzlist"/>
        <w:numPr>
          <w:ilvl w:val="0"/>
          <w:numId w:val="33"/>
        </w:numPr>
        <w:spacing w:line="240" w:lineRule="auto"/>
        <w:jc w:val="both"/>
        <w:rPr>
          <w:rFonts w:ascii="Arial" w:hAnsi="Arial" w:cs="Arial"/>
          <w:i/>
        </w:rPr>
      </w:pPr>
      <w:r w:rsidRPr="00FD60FE">
        <w:rPr>
          <w:rFonts w:ascii="Arial" w:hAnsi="Arial" w:cs="Arial"/>
          <w:i/>
        </w:rPr>
        <w:t>których o</w:t>
      </w:r>
      <w:r w:rsidR="004221C1" w:rsidRPr="00FD60FE">
        <w:rPr>
          <w:rFonts w:ascii="Arial" w:hAnsi="Arial" w:cs="Arial"/>
          <w:i/>
        </w:rPr>
        <w:t xml:space="preserve">ferty nie będą kompletne w rozumieniu </w:t>
      </w:r>
      <w:r w:rsidR="004221C1" w:rsidRPr="004B5B91">
        <w:rPr>
          <w:rFonts w:ascii="Arial" w:hAnsi="Arial" w:cs="Arial"/>
          <w:b/>
          <w:i/>
        </w:rPr>
        <w:t xml:space="preserve">punktu </w:t>
      </w:r>
      <w:r w:rsidR="004B5B91" w:rsidRPr="004B5B91">
        <w:rPr>
          <w:rFonts w:ascii="Arial" w:hAnsi="Arial" w:cs="Arial"/>
          <w:b/>
          <w:i/>
        </w:rPr>
        <w:t>9</w:t>
      </w:r>
      <w:r w:rsidR="00942D8F" w:rsidRPr="004B5B91">
        <w:rPr>
          <w:rFonts w:ascii="Arial" w:hAnsi="Arial" w:cs="Arial"/>
          <w:b/>
          <w:i/>
        </w:rPr>
        <w:t>.3</w:t>
      </w:r>
      <w:r w:rsidR="004221C1" w:rsidRPr="004B5B91">
        <w:rPr>
          <w:rFonts w:ascii="Arial" w:hAnsi="Arial" w:cs="Arial"/>
          <w:b/>
          <w:i/>
        </w:rPr>
        <w:t>.</w:t>
      </w:r>
      <w:r w:rsidR="004221C1" w:rsidRPr="00FD60FE">
        <w:rPr>
          <w:rFonts w:ascii="Arial" w:hAnsi="Arial" w:cs="Arial"/>
          <w:i/>
        </w:rPr>
        <w:t>, z zastrzeżeniem</w:t>
      </w:r>
      <w:r w:rsidR="002E28AF">
        <w:rPr>
          <w:rFonts w:ascii="Arial" w:hAnsi="Arial" w:cs="Arial"/>
          <w:i/>
        </w:rPr>
        <w:t xml:space="preserve"> </w:t>
      </w:r>
      <w:r w:rsidR="00942D8F" w:rsidRPr="00FD60FE">
        <w:rPr>
          <w:rFonts w:ascii="Arial" w:hAnsi="Arial" w:cs="Arial"/>
          <w:b/>
          <w:i/>
        </w:rPr>
        <w:t xml:space="preserve">punktu </w:t>
      </w:r>
      <w:r w:rsidR="00E428A7" w:rsidRPr="00FD60FE">
        <w:rPr>
          <w:rFonts w:ascii="Arial" w:hAnsi="Arial" w:cs="Arial"/>
          <w:b/>
          <w:i/>
        </w:rPr>
        <w:t>2</w:t>
      </w:r>
      <w:r w:rsidR="0094408D">
        <w:rPr>
          <w:rFonts w:ascii="Arial" w:hAnsi="Arial" w:cs="Arial"/>
          <w:b/>
          <w:i/>
        </w:rPr>
        <w:t>2</w:t>
      </w:r>
      <w:r w:rsidR="00E428A7" w:rsidRPr="00FD60FE">
        <w:rPr>
          <w:rFonts w:ascii="Arial" w:hAnsi="Arial" w:cs="Arial"/>
          <w:b/>
          <w:i/>
        </w:rPr>
        <w:t>. U</w:t>
      </w:r>
      <w:r w:rsidR="00942D8F" w:rsidRPr="00FD60FE">
        <w:rPr>
          <w:rFonts w:ascii="Arial" w:hAnsi="Arial" w:cs="Arial"/>
          <w:b/>
          <w:i/>
        </w:rPr>
        <w:t>zupełnienie</w:t>
      </w:r>
      <w:r w:rsidR="00E428A7" w:rsidRPr="00FD60FE">
        <w:rPr>
          <w:rFonts w:ascii="Arial" w:hAnsi="Arial" w:cs="Arial"/>
          <w:b/>
          <w:i/>
        </w:rPr>
        <w:t xml:space="preserve"> oferty</w:t>
      </w:r>
      <w:r w:rsidR="004221C1" w:rsidRPr="00FD60FE">
        <w:rPr>
          <w:rFonts w:ascii="Arial" w:hAnsi="Arial" w:cs="Arial"/>
          <w:i/>
        </w:rPr>
        <w:t>,</w:t>
      </w:r>
    </w:p>
    <w:p w14:paraId="41F00D56" w14:textId="77777777" w:rsidR="004221C1" w:rsidRPr="00FD60FE" w:rsidRDefault="004221C1" w:rsidP="00E326D9">
      <w:pPr>
        <w:pStyle w:val="Akapitzlist"/>
        <w:numPr>
          <w:ilvl w:val="0"/>
          <w:numId w:val="33"/>
        </w:numPr>
        <w:spacing w:line="240" w:lineRule="auto"/>
        <w:jc w:val="both"/>
        <w:rPr>
          <w:rFonts w:ascii="Arial" w:hAnsi="Arial" w:cs="Arial"/>
          <w:i/>
        </w:rPr>
      </w:pPr>
      <w:r w:rsidRPr="00FD60FE">
        <w:rPr>
          <w:rFonts w:ascii="Arial" w:hAnsi="Arial" w:cs="Arial"/>
          <w:i/>
        </w:rPr>
        <w:t>którzy w swojej ofercie nie zawarli ceny lub nie podpisali oferty,</w:t>
      </w:r>
    </w:p>
    <w:p w14:paraId="313C685F" w14:textId="2784ECFA" w:rsidR="004221C1" w:rsidRPr="00FD60FE" w:rsidRDefault="004221C1" w:rsidP="00E326D9">
      <w:pPr>
        <w:pStyle w:val="Akapitzlist"/>
        <w:numPr>
          <w:ilvl w:val="0"/>
          <w:numId w:val="33"/>
        </w:numPr>
        <w:spacing w:line="240" w:lineRule="auto"/>
        <w:jc w:val="both"/>
        <w:rPr>
          <w:rFonts w:ascii="Arial" w:hAnsi="Arial" w:cs="Arial"/>
          <w:i/>
        </w:rPr>
      </w:pPr>
      <w:r w:rsidRPr="00FD60FE">
        <w:rPr>
          <w:rFonts w:ascii="Arial" w:hAnsi="Arial" w:cs="Arial"/>
          <w:i/>
        </w:rPr>
        <w:t>którzy nie złożyli wyjaśnień określonych w</w:t>
      </w:r>
      <w:r w:rsidRPr="004B5B91">
        <w:rPr>
          <w:rFonts w:ascii="Arial" w:hAnsi="Arial" w:cs="Arial"/>
          <w:b/>
          <w:i/>
        </w:rPr>
        <w:t xml:space="preserve"> p</w:t>
      </w:r>
      <w:r w:rsidR="004B5B91" w:rsidRPr="004B5B91">
        <w:rPr>
          <w:rFonts w:ascii="Arial" w:hAnsi="Arial" w:cs="Arial"/>
          <w:b/>
          <w:i/>
        </w:rPr>
        <w:t>unkcie</w:t>
      </w:r>
      <w:r w:rsidR="007814EB" w:rsidRPr="004B5B91">
        <w:rPr>
          <w:rFonts w:ascii="Arial" w:hAnsi="Arial" w:cs="Arial"/>
          <w:b/>
          <w:i/>
        </w:rPr>
        <w:t xml:space="preserve"> </w:t>
      </w:r>
      <w:r w:rsidR="00D22D3B" w:rsidRPr="00FD60FE">
        <w:rPr>
          <w:rFonts w:ascii="Arial" w:hAnsi="Arial" w:cs="Arial"/>
          <w:b/>
          <w:i/>
        </w:rPr>
        <w:t>2</w:t>
      </w:r>
      <w:r w:rsidR="00CA5EA6">
        <w:rPr>
          <w:rFonts w:ascii="Arial" w:hAnsi="Arial" w:cs="Arial"/>
          <w:b/>
          <w:i/>
        </w:rPr>
        <w:t>1</w:t>
      </w:r>
      <w:r w:rsidR="00D22D3B" w:rsidRPr="00FD60FE">
        <w:rPr>
          <w:rFonts w:ascii="Arial" w:hAnsi="Arial" w:cs="Arial"/>
          <w:b/>
          <w:i/>
        </w:rPr>
        <w:t>.1</w:t>
      </w:r>
      <w:r w:rsidRPr="00FD60FE">
        <w:rPr>
          <w:rFonts w:ascii="Arial" w:hAnsi="Arial" w:cs="Arial"/>
          <w:i/>
        </w:rPr>
        <w:t>,</w:t>
      </w:r>
    </w:p>
    <w:p w14:paraId="757CCCF7" w14:textId="77777777" w:rsidR="003965F9" w:rsidRPr="00FD60FE" w:rsidRDefault="003965F9" w:rsidP="003965F9">
      <w:pPr>
        <w:pStyle w:val="Akapitzlist"/>
        <w:spacing w:after="0" w:line="240" w:lineRule="auto"/>
        <w:ind w:left="1125"/>
        <w:jc w:val="both"/>
        <w:rPr>
          <w:rFonts w:ascii="Arial" w:hAnsi="Arial" w:cs="Arial"/>
          <w:i/>
        </w:rPr>
      </w:pPr>
    </w:p>
    <w:p w14:paraId="4FD0125F" w14:textId="77777777" w:rsidR="00D22D3B" w:rsidRPr="00FD60FE" w:rsidRDefault="00E976F2" w:rsidP="00D22D3B">
      <w:pPr>
        <w:pStyle w:val="Akapitzlist"/>
        <w:numPr>
          <w:ilvl w:val="1"/>
          <w:numId w:val="1"/>
        </w:numPr>
        <w:spacing w:line="240" w:lineRule="auto"/>
        <w:jc w:val="both"/>
        <w:rPr>
          <w:rFonts w:ascii="Arial" w:hAnsi="Arial" w:cs="Arial"/>
          <w:i/>
        </w:rPr>
      </w:pPr>
      <w:r>
        <w:rPr>
          <w:rFonts w:ascii="Arial" w:hAnsi="Arial" w:cs="Arial"/>
          <w:i/>
        </w:rPr>
        <w:t>Inwestor</w:t>
      </w:r>
      <w:r w:rsidR="003965F9" w:rsidRPr="00FD60FE">
        <w:rPr>
          <w:rFonts w:ascii="Arial" w:hAnsi="Arial" w:cs="Arial"/>
          <w:i/>
        </w:rPr>
        <w:t xml:space="preserve"> zawiadomi niezwłocznie Wykonawcę o wykluczeniu z niniejszego </w:t>
      </w:r>
      <w:r w:rsidR="00D22D3B" w:rsidRPr="00FD60FE">
        <w:rPr>
          <w:rFonts w:ascii="Arial" w:hAnsi="Arial" w:cs="Arial"/>
          <w:i/>
        </w:rPr>
        <w:t>Postępowania</w:t>
      </w:r>
      <w:r w:rsidR="003965F9" w:rsidRPr="00FD60FE">
        <w:rPr>
          <w:rFonts w:ascii="Arial" w:hAnsi="Arial" w:cs="Arial"/>
          <w:i/>
        </w:rPr>
        <w:t>, podając uzasadnienie. Ofertę Wykonawcy wykluczonego uznaje się za odrzuconą.</w:t>
      </w:r>
    </w:p>
    <w:p w14:paraId="7C5D9D0D" w14:textId="77777777" w:rsidR="00A455BF" w:rsidRPr="00FD60FE" w:rsidRDefault="00A455BF" w:rsidP="00D22D3B">
      <w:pPr>
        <w:pStyle w:val="Akapitzlist"/>
        <w:numPr>
          <w:ilvl w:val="1"/>
          <w:numId w:val="1"/>
        </w:numPr>
        <w:spacing w:line="240" w:lineRule="auto"/>
        <w:jc w:val="both"/>
        <w:rPr>
          <w:rFonts w:ascii="Arial" w:hAnsi="Arial" w:cs="Arial"/>
          <w:i/>
        </w:rPr>
      </w:pPr>
      <w:r w:rsidRPr="00FD60FE">
        <w:rPr>
          <w:rFonts w:ascii="Arial" w:hAnsi="Arial" w:cs="Arial"/>
          <w:i/>
        </w:rPr>
        <w:t xml:space="preserve">O udzielenie </w:t>
      </w:r>
      <w:r w:rsidR="00A161C6" w:rsidRPr="00FD60FE">
        <w:rPr>
          <w:rFonts w:ascii="Arial" w:hAnsi="Arial" w:cs="Arial"/>
          <w:i/>
        </w:rPr>
        <w:t xml:space="preserve">Zamówienia </w:t>
      </w:r>
      <w:r w:rsidRPr="00FD60FE">
        <w:rPr>
          <w:rFonts w:ascii="Arial" w:hAnsi="Arial" w:cs="Arial"/>
          <w:i/>
        </w:rPr>
        <w:t>mogą ubiegać się Wykonawcy,</w:t>
      </w:r>
      <w:r w:rsidR="00D45D43" w:rsidRPr="00FD60FE">
        <w:rPr>
          <w:rFonts w:ascii="Arial" w:hAnsi="Arial" w:cs="Arial"/>
          <w:i/>
        </w:rPr>
        <w:t xml:space="preserve"> którzy spełniają warunki udziału w postępowaniu określone</w:t>
      </w:r>
      <w:r w:rsidR="00614CCB" w:rsidRPr="00FD60FE">
        <w:rPr>
          <w:rFonts w:ascii="Arial" w:hAnsi="Arial" w:cs="Arial"/>
          <w:i/>
        </w:rPr>
        <w:t xml:space="preserve"> poniżej</w:t>
      </w:r>
      <w:r w:rsidR="00B967C4" w:rsidRPr="00FD60FE">
        <w:rPr>
          <w:rFonts w:ascii="Arial" w:hAnsi="Arial" w:cs="Arial"/>
          <w:i/>
        </w:rPr>
        <w:t>, tj. Wykonawca winien:</w:t>
      </w:r>
    </w:p>
    <w:p w14:paraId="2E5EF40F" w14:textId="77777777" w:rsidR="007F5119" w:rsidRPr="00FD60FE" w:rsidRDefault="007F5119" w:rsidP="00E326D9">
      <w:pPr>
        <w:pStyle w:val="Akapitzlist"/>
        <w:numPr>
          <w:ilvl w:val="0"/>
          <w:numId w:val="29"/>
        </w:numPr>
        <w:spacing w:line="240" w:lineRule="auto"/>
        <w:jc w:val="both"/>
        <w:rPr>
          <w:rFonts w:ascii="Arial" w:hAnsi="Arial" w:cs="Arial"/>
          <w:i/>
        </w:rPr>
      </w:pPr>
      <w:r w:rsidRPr="00FD60FE">
        <w:rPr>
          <w:rFonts w:ascii="Arial" w:hAnsi="Arial" w:cs="Arial"/>
          <w:i/>
        </w:rPr>
        <w:t>zapoznać się z SIW</w:t>
      </w:r>
      <w:r w:rsidR="00CF3081">
        <w:rPr>
          <w:rFonts w:ascii="Arial" w:hAnsi="Arial" w:cs="Arial"/>
          <w:i/>
        </w:rPr>
        <w:t>P</w:t>
      </w:r>
      <w:r w:rsidRPr="00FD60FE">
        <w:rPr>
          <w:rFonts w:ascii="Arial" w:hAnsi="Arial" w:cs="Arial"/>
          <w:i/>
        </w:rPr>
        <w:t xml:space="preserve"> i zaakceptować jej postanowienia pisemnie, w całości i bez zastrzeżeń, w tym zaakceptować Projekt umowy, będący integralną częścią SIW</w:t>
      </w:r>
      <w:r w:rsidR="00CF3081">
        <w:rPr>
          <w:rFonts w:ascii="Arial" w:hAnsi="Arial" w:cs="Arial"/>
          <w:i/>
        </w:rPr>
        <w:t>P</w:t>
      </w:r>
      <w:r w:rsidR="003819D7">
        <w:rPr>
          <w:rFonts w:ascii="Arial" w:hAnsi="Arial" w:cs="Arial"/>
          <w:i/>
        </w:rPr>
        <w:t>;</w:t>
      </w:r>
    </w:p>
    <w:p w14:paraId="0BC5B281" w14:textId="77777777" w:rsidR="006B5624" w:rsidRPr="00FD60FE" w:rsidRDefault="003819D7" w:rsidP="00E326D9">
      <w:pPr>
        <w:pStyle w:val="Akapitzlist"/>
        <w:numPr>
          <w:ilvl w:val="0"/>
          <w:numId w:val="29"/>
        </w:numPr>
        <w:spacing w:line="240" w:lineRule="auto"/>
        <w:jc w:val="both"/>
        <w:rPr>
          <w:rFonts w:ascii="Arial" w:hAnsi="Arial" w:cs="Arial"/>
          <w:i/>
        </w:rPr>
      </w:pPr>
      <w:r>
        <w:rPr>
          <w:rFonts w:ascii="Arial" w:hAnsi="Arial" w:cs="Arial"/>
          <w:i/>
        </w:rPr>
        <w:t>s</w:t>
      </w:r>
      <w:r w:rsidRPr="00FD60FE">
        <w:rPr>
          <w:rFonts w:ascii="Arial" w:hAnsi="Arial" w:cs="Arial"/>
          <w:i/>
        </w:rPr>
        <w:t xml:space="preserve">pełniać </w:t>
      </w:r>
      <w:r w:rsidR="00A46854" w:rsidRPr="00FD60FE">
        <w:rPr>
          <w:rFonts w:ascii="Arial" w:hAnsi="Arial" w:cs="Arial"/>
          <w:i/>
        </w:rPr>
        <w:t>warunek p</w:t>
      </w:r>
      <w:r w:rsidR="006B5624" w:rsidRPr="00FD60FE">
        <w:rPr>
          <w:rFonts w:ascii="Arial" w:hAnsi="Arial" w:cs="Arial"/>
          <w:i/>
        </w:rPr>
        <w:t>osiada</w:t>
      </w:r>
      <w:r w:rsidR="00A46854" w:rsidRPr="00FD60FE">
        <w:rPr>
          <w:rFonts w:ascii="Arial" w:hAnsi="Arial" w:cs="Arial"/>
          <w:i/>
        </w:rPr>
        <w:t>nia</w:t>
      </w:r>
      <w:r w:rsidR="007B39CA">
        <w:rPr>
          <w:rFonts w:ascii="Arial" w:hAnsi="Arial" w:cs="Arial"/>
          <w:i/>
        </w:rPr>
        <w:t xml:space="preserve"> </w:t>
      </w:r>
      <w:r w:rsidR="00A46854" w:rsidRPr="00FD60FE">
        <w:rPr>
          <w:rFonts w:ascii="Arial" w:hAnsi="Arial" w:cs="Arial"/>
          <w:i/>
        </w:rPr>
        <w:t>uprawnień</w:t>
      </w:r>
      <w:r w:rsidR="006B5624" w:rsidRPr="00FD60FE">
        <w:rPr>
          <w:rFonts w:ascii="Arial" w:hAnsi="Arial" w:cs="Arial"/>
          <w:i/>
        </w:rPr>
        <w:t xml:space="preserve"> do wykonywania działalności lub czynności w zakresie odpowiadającym </w:t>
      </w:r>
      <w:r w:rsidR="00A161C6" w:rsidRPr="00FD60FE">
        <w:rPr>
          <w:rFonts w:ascii="Arial" w:hAnsi="Arial" w:cs="Arial"/>
          <w:i/>
        </w:rPr>
        <w:t>Przedmiotowi Zamówienia</w:t>
      </w:r>
      <w:r w:rsidR="006B5624" w:rsidRPr="00FD60FE">
        <w:rPr>
          <w:rFonts w:ascii="Arial" w:hAnsi="Arial" w:cs="Arial"/>
          <w:i/>
        </w:rPr>
        <w:t>.</w:t>
      </w:r>
    </w:p>
    <w:p w14:paraId="3A5DA42E" w14:textId="77777777" w:rsidR="00AC2153" w:rsidRPr="00FD60FE" w:rsidRDefault="00B967C4" w:rsidP="00AC2153">
      <w:pPr>
        <w:pStyle w:val="Akapitzlist"/>
        <w:spacing w:line="240" w:lineRule="auto"/>
        <w:ind w:left="1080"/>
        <w:jc w:val="both"/>
        <w:rPr>
          <w:rFonts w:ascii="Arial" w:hAnsi="Arial" w:cs="Arial"/>
          <w:b/>
          <w:i/>
        </w:rPr>
      </w:pPr>
      <w:r w:rsidRPr="00FD60FE">
        <w:rPr>
          <w:rFonts w:ascii="Arial" w:hAnsi="Arial" w:cs="Arial"/>
          <w:b/>
          <w:i/>
        </w:rPr>
        <w:t>Opis sposobu dokonywania oceny spełniania tego warunku:</w:t>
      </w:r>
    </w:p>
    <w:p w14:paraId="35703DB9" w14:textId="77777777" w:rsidR="00AC2153" w:rsidRPr="00FD60FE" w:rsidRDefault="00A222B8" w:rsidP="00AC2153">
      <w:pPr>
        <w:pStyle w:val="Akapitzlist"/>
        <w:spacing w:line="240" w:lineRule="auto"/>
        <w:ind w:left="1080"/>
        <w:jc w:val="both"/>
        <w:rPr>
          <w:rFonts w:ascii="Arial" w:hAnsi="Arial" w:cs="Arial"/>
          <w:b/>
          <w:i/>
        </w:rPr>
      </w:pPr>
      <w:r w:rsidRPr="00FD60FE">
        <w:rPr>
          <w:rFonts w:ascii="Arial" w:hAnsi="Arial" w:cs="Arial"/>
          <w:i/>
          <w:lang w:eastAsia="pl-PL"/>
        </w:rPr>
        <w:t xml:space="preserve">Zapis w dokumentach rejestrowych Wykonawcy potwierdzający, że Wykonawca prowadzi działalność w zakresie </w:t>
      </w:r>
      <w:r w:rsidR="003024BC">
        <w:rPr>
          <w:rFonts w:ascii="Arial" w:hAnsi="Arial" w:cs="Arial"/>
          <w:i/>
          <w:lang w:eastAsia="pl-PL"/>
        </w:rPr>
        <w:t xml:space="preserve">realizacji </w:t>
      </w:r>
      <w:r w:rsidRPr="00FD60FE">
        <w:rPr>
          <w:rFonts w:ascii="Arial" w:hAnsi="Arial" w:cs="Arial"/>
          <w:i/>
          <w:lang w:eastAsia="pl-PL"/>
        </w:rPr>
        <w:t>robót budowlanych</w:t>
      </w:r>
      <w:r w:rsidR="003819D7">
        <w:rPr>
          <w:rFonts w:ascii="Arial" w:hAnsi="Arial" w:cs="Arial"/>
          <w:i/>
          <w:lang w:eastAsia="pl-PL"/>
        </w:rPr>
        <w:t>;</w:t>
      </w:r>
    </w:p>
    <w:p w14:paraId="2DFCA0D9" w14:textId="77777777" w:rsidR="006B5624" w:rsidRPr="00FD60FE" w:rsidRDefault="000D6C18" w:rsidP="00E326D9">
      <w:pPr>
        <w:pStyle w:val="Akapitzlist"/>
        <w:numPr>
          <w:ilvl w:val="0"/>
          <w:numId w:val="29"/>
        </w:numPr>
        <w:spacing w:line="240" w:lineRule="auto"/>
        <w:jc w:val="both"/>
        <w:rPr>
          <w:rFonts w:ascii="Arial" w:hAnsi="Arial" w:cs="Arial"/>
          <w:i/>
        </w:rPr>
      </w:pPr>
      <w:r>
        <w:rPr>
          <w:rFonts w:ascii="Arial" w:hAnsi="Arial" w:cs="Arial"/>
          <w:i/>
        </w:rPr>
        <w:t>s</w:t>
      </w:r>
      <w:r w:rsidRPr="00FD60FE">
        <w:rPr>
          <w:rFonts w:ascii="Arial" w:hAnsi="Arial" w:cs="Arial"/>
          <w:i/>
        </w:rPr>
        <w:t xml:space="preserve">pełniać </w:t>
      </w:r>
      <w:r w:rsidR="00A46854" w:rsidRPr="00FD60FE">
        <w:rPr>
          <w:rFonts w:ascii="Arial" w:hAnsi="Arial" w:cs="Arial"/>
          <w:i/>
        </w:rPr>
        <w:t>warunek p</w:t>
      </w:r>
      <w:r w:rsidR="006B5624" w:rsidRPr="00FD60FE">
        <w:rPr>
          <w:rFonts w:ascii="Arial" w:hAnsi="Arial" w:cs="Arial"/>
          <w:i/>
        </w:rPr>
        <w:t>osiada</w:t>
      </w:r>
      <w:r w:rsidR="00A46854" w:rsidRPr="00FD60FE">
        <w:rPr>
          <w:rFonts w:ascii="Arial" w:hAnsi="Arial" w:cs="Arial"/>
          <w:i/>
        </w:rPr>
        <w:t>nia</w:t>
      </w:r>
      <w:r w:rsidR="006B5624" w:rsidRPr="00FD60FE">
        <w:rPr>
          <w:rFonts w:ascii="Arial" w:hAnsi="Arial" w:cs="Arial"/>
          <w:i/>
        </w:rPr>
        <w:t xml:space="preserve"> niezbędn</w:t>
      </w:r>
      <w:r w:rsidR="00A46854" w:rsidRPr="00FD60FE">
        <w:rPr>
          <w:rFonts w:ascii="Arial" w:hAnsi="Arial" w:cs="Arial"/>
          <w:i/>
        </w:rPr>
        <w:t>ej</w:t>
      </w:r>
      <w:r w:rsidR="006B5624" w:rsidRPr="00FD60FE">
        <w:rPr>
          <w:rFonts w:ascii="Arial" w:hAnsi="Arial" w:cs="Arial"/>
          <w:i/>
        </w:rPr>
        <w:t xml:space="preserve"> wiedz</w:t>
      </w:r>
      <w:r w:rsidR="00A46854" w:rsidRPr="00FD60FE">
        <w:rPr>
          <w:rFonts w:ascii="Arial" w:hAnsi="Arial" w:cs="Arial"/>
          <w:i/>
        </w:rPr>
        <w:t>y</w:t>
      </w:r>
      <w:r w:rsidR="006B5624" w:rsidRPr="00FD60FE">
        <w:rPr>
          <w:rFonts w:ascii="Arial" w:hAnsi="Arial" w:cs="Arial"/>
          <w:i/>
        </w:rPr>
        <w:t xml:space="preserve"> i doświadczeni</w:t>
      </w:r>
      <w:r w:rsidR="00A46854" w:rsidRPr="00FD60FE">
        <w:rPr>
          <w:rFonts w:ascii="Arial" w:hAnsi="Arial" w:cs="Arial"/>
          <w:i/>
        </w:rPr>
        <w:t>a</w:t>
      </w:r>
      <w:r w:rsidR="006B5624" w:rsidRPr="00FD60FE">
        <w:rPr>
          <w:rFonts w:ascii="Arial" w:hAnsi="Arial" w:cs="Arial"/>
          <w:i/>
        </w:rPr>
        <w:t>.</w:t>
      </w:r>
    </w:p>
    <w:p w14:paraId="4FB378FA" w14:textId="77777777" w:rsidR="001B6910" w:rsidRPr="00FD60FE" w:rsidRDefault="001B6910" w:rsidP="001B6910">
      <w:pPr>
        <w:pStyle w:val="Akapitzlist"/>
        <w:spacing w:line="240" w:lineRule="auto"/>
        <w:ind w:left="1080"/>
        <w:jc w:val="both"/>
        <w:rPr>
          <w:rFonts w:ascii="Arial" w:hAnsi="Arial" w:cs="Arial"/>
          <w:b/>
          <w:i/>
        </w:rPr>
      </w:pPr>
      <w:r w:rsidRPr="00FD60FE">
        <w:rPr>
          <w:rFonts w:ascii="Arial" w:hAnsi="Arial" w:cs="Arial"/>
          <w:b/>
          <w:i/>
        </w:rPr>
        <w:t>Opis sposobu dokonywania oceny spełniania tego warunku:</w:t>
      </w:r>
    </w:p>
    <w:p w14:paraId="3334E7FC" w14:textId="31A6863E" w:rsidR="003B6A16" w:rsidRPr="00FD60FE" w:rsidRDefault="001B6910" w:rsidP="000036A7">
      <w:pPr>
        <w:pStyle w:val="Akapitzlist"/>
        <w:spacing w:line="240" w:lineRule="auto"/>
        <w:ind w:left="1080"/>
        <w:jc w:val="both"/>
        <w:rPr>
          <w:rFonts w:ascii="Arial" w:hAnsi="Arial" w:cs="Arial"/>
          <w:i/>
        </w:rPr>
      </w:pPr>
      <w:r w:rsidRPr="00FD60FE">
        <w:rPr>
          <w:rFonts w:ascii="Arial" w:hAnsi="Arial" w:cs="Arial"/>
          <w:i/>
        </w:rPr>
        <w:t>Warunek zostanie spełni</w:t>
      </w:r>
      <w:r w:rsidR="00843511" w:rsidRPr="00FD60FE">
        <w:rPr>
          <w:rFonts w:ascii="Arial" w:hAnsi="Arial" w:cs="Arial"/>
          <w:i/>
        </w:rPr>
        <w:t xml:space="preserve">ony, </w:t>
      </w:r>
      <w:r w:rsidR="001B2DB6" w:rsidRPr="00FD60FE">
        <w:rPr>
          <w:rFonts w:ascii="Arial" w:hAnsi="Arial" w:cs="Arial"/>
          <w:i/>
        </w:rPr>
        <w:t xml:space="preserve">jeżeli </w:t>
      </w:r>
      <w:r w:rsidR="00843511" w:rsidRPr="00FD60FE">
        <w:rPr>
          <w:rFonts w:ascii="Arial" w:hAnsi="Arial" w:cs="Arial"/>
          <w:i/>
        </w:rPr>
        <w:t>zostanie wykazane wykonanie</w:t>
      </w:r>
      <w:r w:rsidR="004B388B" w:rsidRPr="00FD60FE">
        <w:rPr>
          <w:rFonts w:ascii="Arial" w:hAnsi="Arial" w:cs="Arial"/>
          <w:i/>
        </w:rPr>
        <w:t>:</w:t>
      </w:r>
      <w:r w:rsidR="002E28AF">
        <w:rPr>
          <w:rFonts w:ascii="Arial" w:hAnsi="Arial" w:cs="Arial"/>
          <w:i/>
        </w:rPr>
        <w:t xml:space="preserve"> </w:t>
      </w:r>
      <w:r w:rsidR="00441DEF" w:rsidRPr="00A55276">
        <w:rPr>
          <w:rFonts w:ascii="Arial" w:hAnsi="Arial" w:cs="Arial"/>
          <w:i/>
        </w:rPr>
        <w:t xml:space="preserve">w okresie od </w:t>
      </w:r>
      <w:r w:rsidR="00A55276">
        <w:rPr>
          <w:rFonts w:ascii="Arial" w:hAnsi="Arial" w:cs="Arial"/>
          <w:i/>
        </w:rPr>
        <w:t>01.01.201</w:t>
      </w:r>
      <w:r w:rsidR="00E976F2">
        <w:rPr>
          <w:rFonts w:ascii="Arial" w:hAnsi="Arial" w:cs="Arial"/>
          <w:i/>
        </w:rPr>
        <w:t>2</w:t>
      </w:r>
      <w:r w:rsidR="00A55276">
        <w:rPr>
          <w:rFonts w:ascii="Arial" w:hAnsi="Arial" w:cs="Arial"/>
          <w:i/>
        </w:rPr>
        <w:t xml:space="preserve"> roku do </w:t>
      </w:r>
      <w:r w:rsidR="00A43C59">
        <w:rPr>
          <w:rFonts w:ascii="Arial" w:hAnsi="Arial" w:cs="Arial"/>
          <w:i/>
        </w:rPr>
        <w:t>22</w:t>
      </w:r>
      <w:r w:rsidR="00A55276">
        <w:rPr>
          <w:rFonts w:ascii="Arial" w:hAnsi="Arial" w:cs="Arial"/>
          <w:i/>
        </w:rPr>
        <w:t>.</w:t>
      </w:r>
      <w:r w:rsidR="0094408D">
        <w:rPr>
          <w:rFonts w:ascii="Arial" w:hAnsi="Arial" w:cs="Arial"/>
          <w:i/>
        </w:rPr>
        <w:t>1</w:t>
      </w:r>
      <w:r w:rsidR="00980E67">
        <w:rPr>
          <w:rFonts w:ascii="Arial" w:hAnsi="Arial" w:cs="Arial"/>
          <w:i/>
        </w:rPr>
        <w:t>2</w:t>
      </w:r>
      <w:r w:rsidR="00256E44" w:rsidRPr="00A55276">
        <w:rPr>
          <w:rFonts w:ascii="Arial" w:hAnsi="Arial" w:cs="Arial"/>
          <w:i/>
        </w:rPr>
        <w:t>.201</w:t>
      </w:r>
      <w:r w:rsidR="00E976F2">
        <w:rPr>
          <w:rFonts w:ascii="Arial" w:hAnsi="Arial" w:cs="Arial"/>
          <w:i/>
        </w:rPr>
        <w:t>7</w:t>
      </w:r>
      <w:r w:rsidR="0094408D">
        <w:rPr>
          <w:rFonts w:ascii="Arial" w:hAnsi="Arial" w:cs="Arial"/>
          <w:i/>
        </w:rPr>
        <w:t xml:space="preserve"> </w:t>
      </w:r>
      <w:r w:rsidR="00256E44" w:rsidRPr="00A55276">
        <w:rPr>
          <w:rFonts w:ascii="Arial" w:hAnsi="Arial" w:cs="Arial"/>
          <w:i/>
        </w:rPr>
        <w:t>r</w:t>
      </w:r>
      <w:r w:rsidR="00441DEF" w:rsidRPr="00A55276">
        <w:rPr>
          <w:rFonts w:ascii="Arial" w:hAnsi="Arial" w:cs="Arial"/>
          <w:i/>
        </w:rPr>
        <w:t>.</w:t>
      </w:r>
      <w:r w:rsidR="008C5BF9">
        <w:rPr>
          <w:rFonts w:ascii="Arial" w:hAnsi="Arial" w:cs="Arial"/>
          <w:i/>
        </w:rPr>
        <w:t>,</w:t>
      </w:r>
      <w:r w:rsidR="002E28AF">
        <w:rPr>
          <w:rFonts w:ascii="Arial" w:hAnsi="Arial" w:cs="Arial"/>
          <w:i/>
        </w:rPr>
        <w:t xml:space="preserve"> </w:t>
      </w:r>
      <w:r w:rsidR="00FE54FF" w:rsidRPr="00A55276">
        <w:rPr>
          <w:rFonts w:ascii="Arial" w:hAnsi="Arial" w:cs="Arial"/>
          <w:i/>
        </w:rPr>
        <w:t xml:space="preserve">co najmniej </w:t>
      </w:r>
      <w:r w:rsidR="00E976F2">
        <w:rPr>
          <w:rFonts w:ascii="Arial" w:hAnsi="Arial" w:cs="Arial"/>
          <w:i/>
        </w:rPr>
        <w:t>2</w:t>
      </w:r>
      <w:r w:rsidR="002E28AF">
        <w:rPr>
          <w:rFonts w:ascii="Arial" w:hAnsi="Arial" w:cs="Arial"/>
          <w:i/>
        </w:rPr>
        <w:t xml:space="preserve"> </w:t>
      </w:r>
      <w:r w:rsidR="00FE54FF" w:rsidRPr="00A55276">
        <w:rPr>
          <w:rFonts w:ascii="Arial" w:hAnsi="Arial" w:cs="Arial"/>
          <w:i/>
        </w:rPr>
        <w:t>zakończon</w:t>
      </w:r>
      <w:r w:rsidR="00337703">
        <w:rPr>
          <w:rFonts w:ascii="Arial" w:hAnsi="Arial" w:cs="Arial"/>
          <w:i/>
        </w:rPr>
        <w:t>ych</w:t>
      </w:r>
      <w:r w:rsidR="002E28AF">
        <w:rPr>
          <w:rFonts w:ascii="Arial" w:hAnsi="Arial" w:cs="Arial"/>
          <w:i/>
        </w:rPr>
        <w:t xml:space="preserve"> </w:t>
      </w:r>
      <w:r w:rsidR="000036A7">
        <w:rPr>
          <w:rFonts w:ascii="Arial" w:hAnsi="Arial" w:cs="Arial"/>
          <w:i/>
        </w:rPr>
        <w:t>inwestycji kubaturowych</w:t>
      </w:r>
      <w:r w:rsidR="002E28AF">
        <w:rPr>
          <w:rFonts w:ascii="Arial" w:hAnsi="Arial" w:cs="Arial"/>
          <w:i/>
        </w:rPr>
        <w:t>;</w:t>
      </w:r>
    </w:p>
    <w:p w14:paraId="0FB48E3C" w14:textId="77777777" w:rsidR="00C41C6C" w:rsidRPr="00FD60FE" w:rsidRDefault="00F569B4" w:rsidP="00E326D9">
      <w:pPr>
        <w:pStyle w:val="Akapitzlist"/>
        <w:numPr>
          <w:ilvl w:val="0"/>
          <w:numId w:val="29"/>
        </w:numPr>
        <w:spacing w:line="240" w:lineRule="auto"/>
        <w:jc w:val="both"/>
        <w:rPr>
          <w:rFonts w:ascii="Arial" w:hAnsi="Arial" w:cs="Arial"/>
          <w:i/>
        </w:rPr>
      </w:pPr>
      <w:r w:rsidRPr="00FD60FE">
        <w:rPr>
          <w:rFonts w:ascii="Arial" w:hAnsi="Arial" w:cs="Arial"/>
          <w:i/>
        </w:rPr>
        <w:t>Spełniać warunek dysponowania odpowiednim potencjałem</w:t>
      </w:r>
      <w:r w:rsidR="00FD2BA3" w:rsidRPr="00FD60FE">
        <w:rPr>
          <w:rFonts w:ascii="Arial" w:hAnsi="Arial" w:cs="Arial"/>
          <w:i/>
        </w:rPr>
        <w:t xml:space="preserve"> organizacyjnym,</w:t>
      </w:r>
      <w:r w:rsidRPr="00FD60FE">
        <w:rPr>
          <w:rFonts w:ascii="Arial" w:hAnsi="Arial" w:cs="Arial"/>
          <w:i/>
        </w:rPr>
        <w:t xml:space="preserve"> technicznym </w:t>
      </w:r>
      <w:r w:rsidR="003E01A5" w:rsidRPr="00FD60FE">
        <w:rPr>
          <w:rFonts w:ascii="Arial" w:hAnsi="Arial" w:cs="Arial"/>
          <w:i/>
        </w:rPr>
        <w:t xml:space="preserve">oraz osobami zdolnymi do wykonania </w:t>
      </w:r>
      <w:r w:rsidR="00D22D3B" w:rsidRPr="00FD60FE">
        <w:rPr>
          <w:rFonts w:ascii="Arial" w:hAnsi="Arial" w:cs="Arial"/>
          <w:i/>
        </w:rPr>
        <w:t>Zamówienia</w:t>
      </w:r>
      <w:r w:rsidR="003E01A5" w:rsidRPr="00FD60FE">
        <w:rPr>
          <w:rFonts w:ascii="Arial" w:hAnsi="Arial" w:cs="Arial"/>
          <w:i/>
        </w:rPr>
        <w:t>.</w:t>
      </w:r>
    </w:p>
    <w:p w14:paraId="1CC1458D" w14:textId="77777777" w:rsidR="003E01A5" w:rsidRPr="00FD60FE" w:rsidRDefault="003E01A5" w:rsidP="003E01A5">
      <w:pPr>
        <w:pStyle w:val="Akapitzlist"/>
        <w:spacing w:line="240" w:lineRule="auto"/>
        <w:ind w:left="1080"/>
        <w:jc w:val="both"/>
        <w:rPr>
          <w:rFonts w:ascii="Arial" w:hAnsi="Arial" w:cs="Arial"/>
          <w:b/>
          <w:i/>
        </w:rPr>
      </w:pPr>
      <w:r w:rsidRPr="00FD60FE">
        <w:rPr>
          <w:rFonts w:ascii="Arial" w:hAnsi="Arial" w:cs="Arial"/>
          <w:b/>
          <w:i/>
        </w:rPr>
        <w:t>Opis sposobu dokonywania oceny spełniania tego warunku:</w:t>
      </w:r>
    </w:p>
    <w:p w14:paraId="3D95FD14" w14:textId="77777777" w:rsidR="009D395E" w:rsidRDefault="00663CD2">
      <w:pPr>
        <w:pStyle w:val="Akapitzlist"/>
        <w:spacing w:line="240" w:lineRule="auto"/>
        <w:ind w:left="1080"/>
        <w:jc w:val="both"/>
        <w:rPr>
          <w:rFonts w:ascii="Arial" w:hAnsi="Arial" w:cs="Arial"/>
          <w:i/>
        </w:rPr>
      </w:pPr>
      <w:r w:rsidRPr="00FD60FE">
        <w:rPr>
          <w:rFonts w:ascii="Arial" w:hAnsi="Arial" w:cs="Arial"/>
          <w:i/>
        </w:rPr>
        <w:t>Warunek zostanie spełniony</w:t>
      </w:r>
      <w:r w:rsidR="00D22D3B" w:rsidRPr="00FD60FE">
        <w:rPr>
          <w:rFonts w:ascii="Arial" w:hAnsi="Arial" w:cs="Arial"/>
          <w:i/>
        </w:rPr>
        <w:t>,</w:t>
      </w:r>
      <w:r w:rsidR="0039077F">
        <w:rPr>
          <w:rFonts w:ascii="Arial" w:hAnsi="Arial" w:cs="Arial"/>
          <w:i/>
        </w:rPr>
        <w:t xml:space="preserve"> </w:t>
      </w:r>
      <w:r w:rsidR="008A2148" w:rsidRPr="00FD60FE">
        <w:rPr>
          <w:rFonts w:ascii="Arial" w:hAnsi="Arial" w:cs="Arial"/>
          <w:i/>
        </w:rPr>
        <w:t>jeżeli</w:t>
      </w:r>
      <w:r w:rsidR="0039077F">
        <w:rPr>
          <w:rFonts w:ascii="Arial" w:hAnsi="Arial" w:cs="Arial"/>
          <w:i/>
        </w:rPr>
        <w:t xml:space="preserve"> </w:t>
      </w:r>
      <w:r w:rsidRPr="00FD60FE">
        <w:rPr>
          <w:rFonts w:ascii="Arial" w:hAnsi="Arial" w:cs="Arial"/>
          <w:i/>
        </w:rPr>
        <w:t xml:space="preserve">wskazane zostaną do wykonania niniejszego </w:t>
      </w:r>
      <w:r w:rsidR="00D22D3B" w:rsidRPr="00FD60FE">
        <w:rPr>
          <w:rFonts w:ascii="Arial" w:hAnsi="Arial" w:cs="Arial"/>
          <w:i/>
        </w:rPr>
        <w:t xml:space="preserve">Zamówienia </w:t>
      </w:r>
      <w:r w:rsidRPr="00FD60FE">
        <w:rPr>
          <w:rFonts w:ascii="Arial" w:hAnsi="Arial" w:cs="Arial"/>
          <w:i/>
        </w:rPr>
        <w:t xml:space="preserve">niżej wymienione osoby wraz z informacjami na temat ich kwalifikacji niezbędnych do wykonania </w:t>
      </w:r>
      <w:r w:rsidR="00D22D3B" w:rsidRPr="00FD60FE">
        <w:rPr>
          <w:rFonts w:ascii="Arial" w:hAnsi="Arial" w:cs="Arial"/>
          <w:i/>
        </w:rPr>
        <w:t>Zamówienia</w:t>
      </w:r>
      <w:r w:rsidRPr="00FD60FE">
        <w:rPr>
          <w:rFonts w:ascii="Arial" w:hAnsi="Arial" w:cs="Arial"/>
          <w:i/>
        </w:rPr>
        <w:t>, a także zakresu wykonywanych przez nich czynności. Każda ze wskazanych osób musi posiadać uprawnienia do pełnienia samodzielnych funkcji w budownictwie od minimum:</w:t>
      </w:r>
      <w:r w:rsidR="0039077F">
        <w:rPr>
          <w:rFonts w:ascii="Arial" w:hAnsi="Arial" w:cs="Arial"/>
          <w:i/>
        </w:rPr>
        <w:t xml:space="preserve"> </w:t>
      </w:r>
      <w:r w:rsidR="001E5688">
        <w:rPr>
          <w:rFonts w:ascii="Arial" w:hAnsi="Arial" w:cs="Arial"/>
          <w:i/>
        </w:rPr>
        <w:t>2</w:t>
      </w:r>
      <w:r w:rsidRPr="00FD60FE">
        <w:rPr>
          <w:rFonts w:ascii="Arial" w:hAnsi="Arial" w:cs="Arial"/>
          <w:i/>
        </w:rPr>
        <w:t xml:space="preserve"> lat w kierowaniu </w:t>
      </w:r>
      <w:r w:rsidRPr="00FD60FE">
        <w:rPr>
          <w:rFonts w:ascii="Arial" w:hAnsi="Arial" w:cs="Arial"/>
          <w:i/>
        </w:rPr>
        <w:lastRenderedPageBreak/>
        <w:t>budową (warunek dla kierownika budowy i</w:t>
      </w:r>
      <w:r w:rsidR="0039077F">
        <w:rPr>
          <w:rFonts w:ascii="Arial" w:hAnsi="Arial" w:cs="Arial"/>
          <w:i/>
        </w:rPr>
        <w:t xml:space="preserve"> </w:t>
      </w:r>
      <w:r w:rsidRPr="00FD60FE">
        <w:rPr>
          <w:rFonts w:ascii="Arial" w:hAnsi="Arial" w:cs="Arial"/>
          <w:i/>
        </w:rPr>
        <w:t>kierowników robót branżowych)</w:t>
      </w:r>
      <w:r w:rsidR="0039077F">
        <w:rPr>
          <w:rFonts w:ascii="Arial" w:hAnsi="Arial" w:cs="Arial"/>
          <w:i/>
        </w:rPr>
        <w:t xml:space="preserve"> </w:t>
      </w:r>
      <w:r w:rsidR="0099349C" w:rsidRPr="00FD60FE">
        <w:rPr>
          <w:rFonts w:ascii="Arial" w:hAnsi="Arial" w:cs="Arial"/>
          <w:i/>
        </w:rPr>
        <w:t>oraz</w:t>
      </w:r>
      <w:r w:rsidR="0039077F">
        <w:rPr>
          <w:rFonts w:ascii="Arial" w:hAnsi="Arial" w:cs="Arial"/>
          <w:i/>
        </w:rPr>
        <w:t xml:space="preserve"> </w:t>
      </w:r>
      <w:r w:rsidR="0099349C" w:rsidRPr="00FD60FE">
        <w:rPr>
          <w:rFonts w:ascii="Arial" w:hAnsi="Arial" w:cs="Arial"/>
          <w:i/>
        </w:rPr>
        <w:t>posiadać doświadczenie na budowach o podobnym do Zamówienia</w:t>
      </w:r>
      <w:r w:rsidR="0039077F">
        <w:rPr>
          <w:rFonts w:ascii="Arial" w:hAnsi="Arial" w:cs="Arial"/>
          <w:i/>
        </w:rPr>
        <w:t xml:space="preserve"> </w:t>
      </w:r>
      <w:r w:rsidR="0099349C" w:rsidRPr="00FD60FE">
        <w:rPr>
          <w:rFonts w:ascii="Arial" w:hAnsi="Arial" w:cs="Arial"/>
          <w:i/>
        </w:rPr>
        <w:t>charakterze:</w:t>
      </w:r>
    </w:p>
    <w:p w14:paraId="3E1AAD5A" w14:textId="77777777" w:rsidR="00C20068" w:rsidRPr="00FD60FE" w:rsidRDefault="00C20068" w:rsidP="00E326D9">
      <w:pPr>
        <w:pStyle w:val="Akapitzlist"/>
        <w:numPr>
          <w:ilvl w:val="2"/>
          <w:numId w:val="2"/>
        </w:numPr>
        <w:spacing w:line="240" w:lineRule="auto"/>
        <w:ind w:left="1701" w:hanging="322"/>
        <w:jc w:val="both"/>
        <w:rPr>
          <w:rFonts w:ascii="Arial" w:hAnsi="Arial" w:cs="Arial"/>
          <w:i/>
        </w:rPr>
      </w:pPr>
      <w:r w:rsidRPr="00FD60FE">
        <w:rPr>
          <w:rFonts w:ascii="Arial" w:hAnsi="Arial" w:cs="Arial"/>
          <w:i/>
        </w:rPr>
        <w:t xml:space="preserve">Kierownik budowy – wymagane kwalifikacje: osoba posiadająca, </w:t>
      </w:r>
      <w:r w:rsidR="00A161C6" w:rsidRPr="00FD60FE">
        <w:rPr>
          <w:rFonts w:ascii="Arial" w:hAnsi="Arial" w:cs="Arial"/>
          <w:i/>
        </w:rPr>
        <w:t>zgodnie z </w:t>
      </w:r>
      <w:r w:rsidRPr="00FD60FE">
        <w:rPr>
          <w:rFonts w:ascii="Arial" w:hAnsi="Arial" w:cs="Arial"/>
          <w:i/>
        </w:rPr>
        <w:t xml:space="preserve">wymaganiami ustawy z dnia 7 lipca 1994r. Prawo budowlane, uprawnienia do kierowania robotami w </w:t>
      </w:r>
      <w:r w:rsidR="00ED247E">
        <w:rPr>
          <w:rFonts w:ascii="Arial" w:hAnsi="Arial" w:cs="Arial"/>
          <w:i/>
        </w:rPr>
        <w:t>specjalności</w:t>
      </w:r>
      <w:r w:rsidRPr="00FD60FE">
        <w:rPr>
          <w:rFonts w:ascii="Arial" w:hAnsi="Arial" w:cs="Arial"/>
          <w:i/>
        </w:rPr>
        <w:t xml:space="preserve"> konstruk</w:t>
      </w:r>
      <w:r w:rsidR="00BE721A" w:rsidRPr="00FD60FE">
        <w:rPr>
          <w:rFonts w:ascii="Arial" w:hAnsi="Arial" w:cs="Arial"/>
          <w:i/>
        </w:rPr>
        <w:t>cyjno-budowlanej bez ograniczeń,</w:t>
      </w:r>
    </w:p>
    <w:p w14:paraId="20791B4E" w14:textId="77777777" w:rsidR="00C20068" w:rsidRPr="00FD60FE" w:rsidRDefault="00C20068" w:rsidP="00E326D9">
      <w:pPr>
        <w:pStyle w:val="Akapitzlist"/>
        <w:numPr>
          <w:ilvl w:val="2"/>
          <w:numId w:val="2"/>
        </w:numPr>
        <w:spacing w:line="240" w:lineRule="auto"/>
        <w:ind w:left="1701" w:hanging="322"/>
        <w:jc w:val="both"/>
        <w:rPr>
          <w:rFonts w:ascii="Arial" w:hAnsi="Arial" w:cs="Arial"/>
          <w:i/>
        </w:rPr>
      </w:pPr>
      <w:r w:rsidRPr="00FD60FE">
        <w:rPr>
          <w:rFonts w:ascii="Arial" w:hAnsi="Arial" w:cs="Arial"/>
          <w:i/>
        </w:rPr>
        <w:t>Kierownik robót sanitarnych – wymagane kwalifikacje: osoba posiadająca, zgodnie z wymaganiami ustawy z dnia 7 lipca 1994r. Prawo budowlane, uprawnienia do kierowania robotami budowlanymi związanymi z</w:t>
      </w:r>
      <w:r w:rsidR="00A161C6" w:rsidRPr="00FD60FE">
        <w:rPr>
          <w:rFonts w:ascii="Arial" w:hAnsi="Arial" w:cs="Arial"/>
          <w:i/>
        </w:rPr>
        <w:t> </w:t>
      </w:r>
      <w:r w:rsidRPr="00FD60FE">
        <w:rPr>
          <w:rFonts w:ascii="Arial" w:hAnsi="Arial" w:cs="Arial"/>
          <w:i/>
        </w:rPr>
        <w:t xml:space="preserve">wykonaniem </w:t>
      </w:r>
      <w:r w:rsidR="006F1F30" w:rsidRPr="006F1F30">
        <w:rPr>
          <w:rFonts w:ascii="Arial" w:hAnsi="Arial" w:cs="Arial"/>
          <w:i/>
        </w:rPr>
        <w:t>sieci, instalacji i urządzeń wodociągowych, kanalizacyjnych, wentylacyjnych, cieplnych i gazowych</w:t>
      </w:r>
      <w:r w:rsidR="00BE721A" w:rsidRPr="00FD60FE">
        <w:rPr>
          <w:rFonts w:ascii="Arial" w:hAnsi="Arial" w:cs="Arial"/>
          <w:i/>
        </w:rPr>
        <w:t>,</w:t>
      </w:r>
    </w:p>
    <w:p w14:paraId="61194F5C" w14:textId="77777777" w:rsidR="00C20068" w:rsidRDefault="00C20068" w:rsidP="00E326D9">
      <w:pPr>
        <w:pStyle w:val="Akapitzlist"/>
        <w:numPr>
          <w:ilvl w:val="2"/>
          <w:numId w:val="2"/>
        </w:numPr>
        <w:spacing w:line="240" w:lineRule="auto"/>
        <w:ind w:left="1701" w:hanging="322"/>
        <w:jc w:val="both"/>
        <w:rPr>
          <w:rFonts w:ascii="Arial" w:hAnsi="Arial" w:cs="Arial"/>
          <w:i/>
        </w:rPr>
      </w:pPr>
      <w:r w:rsidRPr="00FD60FE">
        <w:rPr>
          <w:rFonts w:ascii="Arial" w:hAnsi="Arial" w:cs="Arial"/>
          <w:i/>
        </w:rPr>
        <w:t>Kierownik robót elektroenergetycznych – wymagane kwalifikacje: osoba posiadająca, zgodnie z wymaganiami ustawy z dnia 7 lipca 1994r. Prawo budowlane, uprawnienia do kierowania robotami budowlanymi związanymi z wykonaniem sieci</w:t>
      </w:r>
      <w:r w:rsidR="006F1F30">
        <w:rPr>
          <w:rFonts w:ascii="Arial" w:hAnsi="Arial" w:cs="Arial"/>
          <w:i/>
        </w:rPr>
        <w:t>, instalacji</w:t>
      </w:r>
      <w:r w:rsidRPr="00FD60FE">
        <w:rPr>
          <w:rFonts w:ascii="Arial" w:hAnsi="Arial" w:cs="Arial"/>
          <w:i/>
        </w:rPr>
        <w:t xml:space="preserve"> i</w:t>
      </w:r>
      <w:r w:rsidR="00BE721A" w:rsidRPr="00FD60FE">
        <w:rPr>
          <w:rFonts w:ascii="Arial" w:hAnsi="Arial" w:cs="Arial"/>
          <w:i/>
        </w:rPr>
        <w:t xml:space="preserve"> urządzeń elektroenergetycznych</w:t>
      </w:r>
      <w:r w:rsidR="006F1F30">
        <w:rPr>
          <w:rFonts w:ascii="Arial" w:hAnsi="Arial" w:cs="Arial"/>
          <w:i/>
        </w:rPr>
        <w:t xml:space="preserve"> i elektrycznych</w:t>
      </w:r>
      <w:r w:rsidR="00BE721A" w:rsidRPr="00FD60FE">
        <w:rPr>
          <w:rFonts w:ascii="Arial" w:hAnsi="Arial" w:cs="Arial"/>
          <w:i/>
        </w:rPr>
        <w:t>,</w:t>
      </w:r>
    </w:p>
    <w:p w14:paraId="230655F7" w14:textId="77777777" w:rsidR="00951F64" w:rsidRPr="00FD60FE" w:rsidRDefault="00951F64" w:rsidP="00EF6BB2">
      <w:pPr>
        <w:pStyle w:val="Akapitzlist"/>
        <w:spacing w:line="240" w:lineRule="auto"/>
        <w:ind w:left="1134"/>
        <w:jc w:val="both"/>
        <w:rPr>
          <w:rFonts w:ascii="Arial" w:hAnsi="Arial" w:cs="Arial"/>
          <w:i/>
        </w:rPr>
      </w:pPr>
      <w:r w:rsidRPr="00FD60FE">
        <w:rPr>
          <w:rFonts w:ascii="Arial" w:hAnsi="Arial" w:cs="Arial"/>
          <w:i/>
        </w:rPr>
        <w:t>UWAGA! Dopuszcza się, aby powyższe funkcj</w:t>
      </w:r>
      <w:r w:rsidR="00BE721A" w:rsidRPr="00FD60FE">
        <w:rPr>
          <w:rFonts w:ascii="Arial" w:hAnsi="Arial" w:cs="Arial"/>
          <w:i/>
        </w:rPr>
        <w:t>e</w:t>
      </w:r>
      <w:r w:rsidR="00EF6BB2" w:rsidRPr="00FD60FE">
        <w:rPr>
          <w:rFonts w:ascii="Arial" w:hAnsi="Arial" w:cs="Arial"/>
          <w:i/>
        </w:rPr>
        <w:t xml:space="preserve"> były łączone, tzn. </w:t>
      </w:r>
      <w:r w:rsidRPr="00FD60FE">
        <w:rPr>
          <w:rFonts w:ascii="Arial" w:hAnsi="Arial" w:cs="Arial"/>
          <w:i/>
        </w:rPr>
        <w:t>wykonywane przez jedną osobę, w ramach posiadanych przez nią uprawnień.</w:t>
      </w:r>
    </w:p>
    <w:p w14:paraId="451C9A87" w14:textId="77777777" w:rsidR="008A2148" w:rsidRPr="00FD60FE" w:rsidRDefault="008A2148" w:rsidP="00AC6F7F">
      <w:pPr>
        <w:pStyle w:val="Akapitzlist"/>
        <w:spacing w:line="240" w:lineRule="auto"/>
        <w:ind w:left="0"/>
        <w:jc w:val="both"/>
        <w:rPr>
          <w:rFonts w:ascii="Arial" w:hAnsi="Arial" w:cs="Arial"/>
          <w:i/>
        </w:rPr>
      </w:pPr>
    </w:p>
    <w:p w14:paraId="756116EA" w14:textId="77777777" w:rsidR="003E01A5" w:rsidRPr="0094408D" w:rsidRDefault="003E01A5" w:rsidP="00E326D9">
      <w:pPr>
        <w:pStyle w:val="Akapitzlist"/>
        <w:numPr>
          <w:ilvl w:val="0"/>
          <w:numId w:val="29"/>
        </w:numPr>
        <w:spacing w:line="240" w:lineRule="auto"/>
        <w:jc w:val="both"/>
        <w:rPr>
          <w:rFonts w:ascii="Arial" w:hAnsi="Arial" w:cs="Arial"/>
          <w:i/>
        </w:rPr>
      </w:pPr>
      <w:r w:rsidRPr="0094408D">
        <w:rPr>
          <w:rFonts w:ascii="Arial" w:hAnsi="Arial" w:cs="Arial"/>
          <w:i/>
        </w:rPr>
        <w:t xml:space="preserve">Spełniać warunek </w:t>
      </w:r>
      <w:r w:rsidR="00473FB5" w:rsidRPr="0094408D">
        <w:rPr>
          <w:rFonts w:ascii="Arial" w:hAnsi="Arial" w:cs="Arial"/>
          <w:i/>
        </w:rPr>
        <w:t xml:space="preserve">dobrej </w:t>
      </w:r>
      <w:r w:rsidRPr="0094408D">
        <w:rPr>
          <w:rFonts w:ascii="Arial" w:hAnsi="Arial" w:cs="Arial"/>
          <w:i/>
        </w:rPr>
        <w:t xml:space="preserve">sytuacji ekonomicznej  i finansowej. </w:t>
      </w:r>
    </w:p>
    <w:p w14:paraId="28B90219" w14:textId="77777777" w:rsidR="008848FA" w:rsidRPr="00FD60FE" w:rsidRDefault="008848FA" w:rsidP="008848FA">
      <w:pPr>
        <w:pStyle w:val="Akapitzlist"/>
        <w:spacing w:line="240" w:lineRule="auto"/>
        <w:ind w:left="1080"/>
        <w:jc w:val="both"/>
        <w:rPr>
          <w:rFonts w:ascii="Arial" w:hAnsi="Arial" w:cs="Arial"/>
          <w:b/>
          <w:i/>
        </w:rPr>
      </w:pPr>
      <w:r w:rsidRPr="00FD60FE">
        <w:rPr>
          <w:rFonts w:ascii="Arial" w:hAnsi="Arial" w:cs="Arial"/>
          <w:b/>
          <w:i/>
        </w:rPr>
        <w:t>Opis sposobu dokonywania oceny spełniania tego warunku:</w:t>
      </w:r>
    </w:p>
    <w:p w14:paraId="5C9252EB" w14:textId="3731223F" w:rsidR="00607A0A" w:rsidRPr="0039077F" w:rsidRDefault="00607A0A" w:rsidP="0039077F">
      <w:pPr>
        <w:pStyle w:val="Akapitzlist"/>
        <w:spacing w:line="240" w:lineRule="auto"/>
        <w:ind w:left="1080"/>
        <w:jc w:val="both"/>
        <w:rPr>
          <w:rFonts w:ascii="Arial" w:hAnsi="Arial" w:cs="Arial"/>
          <w:i/>
        </w:rPr>
      </w:pPr>
      <w:r w:rsidRPr="006C4D55">
        <w:rPr>
          <w:rFonts w:ascii="Arial" w:hAnsi="Arial" w:cs="Arial"/>
          <w:i/>
        </w:rPr>
        <w:t>Warunek zostanie spełniony jeżeli wykazane zostanie</w:t>
      </w:r>
      <w:r w:rsidR="0039077F" w:rsidRPr="006C4D55">
        <w:rPr>
          <w:rFonts w:ascii="Arial" w:hAnsi="Arial" w:cs="Arial"/>
          <w:i/>
        </w:rPr>
        <w:t xml:space="preserve"> posiadanie ubezpieczenia </w:t>
      </w:r>
      <w:r w:rsidR="008848FA" w:rsidRPr="006C4D55">
        <w:rPr>
          <w:rFonts w:ascii="Arial" w:hAnsi="Arial" w:cs="Arial"/>
          <w:i/>
        </w:rPr>
        <w:t xml:space="preserve">od odpowiedzialności cywilnej </w:t>
      </w:r>
      <w:r w:rsidR="00115BD1" w:rsidRPr="006C4D55">
        <w:rPr>
          <w:rFonts w:ascii="Arial" w:hAnsi="Arial" w:cs="Arial"/>
          <w:i/>
        </w:rPr>
        <w:t xml:space="preserve">w zakresie prowadzonej działalności na  kwotę co najmniej </w:t>
      </w:r>
      <w:r w:rsidR="002A5846" w:rsidRPr="006C4D55">
        <w:rPr>
          <w:rFonts w:ascii="Arial" w:hAnsi="Arial" w:cs="Arial"/>
          <w:i/>
        </w:rPr>
        <w:t>1</w:t>
      </w:r>
      <w:r w:rsidR="008848FA" w:rsidRPr="006C4D55">
        <w:rPr>
          <w:rFonts w:ascii="Arial" w:hAnsi="Arial" w:cs="Arial"/>
          <w:i/>
        </w:rPr>
        <w:t>.</w:t>
      </w:r>
      <w:r w:rsidR="008A6C2F" w:rsidRPr="006C4D55">
        <w:rPr>
          <w:rFonts w:ascii="Arial" w:hAnsi="Arial" w:cs="Arial"/>
          <w:i/>
        </w:rPr>
        <w:t>0</w:t>
      </w:r>
      <w:r w:rsidR="008848FA" w:rsidRPr="006C4D55">
        <w:rPr>
          <w:rFonts w:ascii="Arial" w:hAnsi="Arial" w:cs="Arial"/>
          <w:i/>
        </w:rPr>
        <w:t>00.000</w:t>
      </w:r>
      <w:r w:rsidR="000B711B" w:rsidRPr="006C4D55">
        <w:rPr>
          <w:rFonts w:ascii="Arial" w:hAnsi="Arial" w:cs="Arial"/>
          <w:i/>
        </w:rPr>
        <w:t>,00</w:t>
      </w:r>
      <w:r w:rsidR="000F6952" w:rsidRPr="006C4D55">
        <w:rPr>
          <w:rFonts w:ascii="Arial" w:hAnsi="Arial" w:cs="Arial"/>
          <w:i/>
        </w:rPr>
        <w:t xml:space="preserve"> zł.</w:t>
      </w:r>
    </w:p>
    <w:p w14:paraId="7483F967" w14:textId="77777777" w:rsidR="00793AAD" w:rsidRPr="00FD60FE" w:rsidRDefault="009F311C" w:rsidP="00C35AFA">
      <w:pPr>
        <w:pStyle w:val="Styl2"/>
        <w:outlineLvl w:val="0"/>
        <w:rPr>
          <w:i/>
        </w:rPr>
      </w:pPr>
      <w:bookmarkStart w:id="12" w:name="_Toc375045773"/>
      <w:bookmarkStart w:id="13" w:name="_Toc483375531"/>
      <w:r w:rsidRPr="00FD60FE">
        <w:rPr>
          <w:i/>
        </w:rPr>
        <w:t>Wymagania dotyczące zabezpiecz</w:t>
      </w:r>
      <w:r w:rsidR="00793AAD" w:rsidRPr="00FD60FE">
        <w:rPr>
          <w:i/>
        </w:rPr>
        <w:t>enia należytego wykonania umowy</w:t>
      </w:r>
      <w:r w:rsidR="0078762F">
        <w:rPr>
          <w:i/>
        </w:rPr>
        <w:t xml:space="preserve"> o roboty budowlane</w:t>
      </w:r>
      <w:r w:rsidR="00576468" w:rsidRPr="00FD60FE">
        <w:rPr>
          <w:i/>
        </w:rPr>
        <w:t>(zabezpieczenie wykonania).</w:t>
      </w:r>
      <w:bookmarkEnd w:id="12"/>
      <w:bookmarkEnd w:id="13"/>
    </w:p>
    <w:p w14:paraId="0603E42D" w14:textId="77777777" w:rsidR="001F2765" w:rsidRPr="00FD60FE" w:rsidRDefault="0065168B" w:rsidP="00DA7263">
      <w:pPr>
        <w:pStyle w:val="Akapitzlist"/>
        <w:numPr>
          <w:ilvl w:val="1"/>
          <w:numId w:val="1"/>
        </w:numPr>
        <w:spacing w:line="240" w:lineRule="auto"/>
        <w:jc w:val="both"/>
        <w:rPr>
          <w:rFonts w:ascii="Arial" w:hAnsi="Arial" w:cs="Arial"/>
          <w:b/>
          <w:i/>
        </w:rPr>
      </w:pPr>
      <w:r w:rsidRPr="00FD60FE">
        <w:rPr>
          <w:rFonts w:ascii="Arial" w:hAnsi="Arial" w:cs="Arial"/>
          <w:b/>
          <w:i/>
        </w:rPr>
        <w:t>Informacje ogólne.</w:t>
      </w:r>
    </w:p>
    <w:p w14:paraId="5E553A48" w14:textId="77777777" w:rsidR="0065168B" w:rsidRPr="00FD60FE" w:rsidRDefault="0057313B" w:rsidP="007A06F0">
      <w:pPr>
        <w:pStyle w:val="Akapitzlist"/>
        <w:spacing w:line="240" w:lineRule="auto"/>
        <w:jc w:val="both"/>
        <w:rPr>
          <w:rFonts w:ascii="Arial" w:hAnsi="Arial" w:cs="Arial"/>
          <w:i/>
        </w:rPr>
      </w:pPr>
      <w:r w:rsidRPr="00FD60FE">
        <w:rPr>
          <w:rFonts w:ascii="Arial" w:hAnsi="Arial" w:cs="Arial"/>
          <w:i/>
        </w:rPr>
        <w:t>Wykonawca, którego ofertę wybrano jest zobowiązany do wniesienia zabezpieczenia należytego wykonania umowy, zwanego dalej „</w:t>
      </w:r>
      <w:r w:rsidR="00935667">
        <w:rPr>
          <w:rFonts w:ascii="Arial" w:hAnsi="Arial" w:cs="Arial"/>
          <w:i/>
        </w:rPr>
        <w:t>Z</w:t>
      </w:r>
      <w:r w:rsidR="00935667" w:rsidRPr="00FD60FE">
        <w:rPr>
          <w:rFonts w:ascii="Arial" w:hAnsi="Arial" w:cs="Arial"/>
          <w:i/>
        </w:rPr>
        <w:t>abezpieczeniem</w:t>
      </w:r>
      <w:r w:rsidRPr="00FD60FE">
        <w:rPr>
          <w:rFonts w:ascii="Arial" w:hAnsi="Arial" w:cs="Arial"/>
          <w:i/>
        </w:rPr>
        <w:t xml:space="preserve">”. </w:t>
      </w:r>
      <w:r w:rsidR="0065168B" w:rsidRPr="00FD60FE">
        <w:rPr>
          <w:rFonts w:ascii="Arial" w:hAnsi="Arial" w:cs="Arial"/>
          <w:i/>
        </w:rPr>
        <w:t>Zabezpieczenie służy pokryciu roszczeń z tytułu niewykonania lub</w:t>
      </w:r>
      <w:r w:rsidR="00A12ABB" w:rsidRPr="00FD60FE">
        <w:rPr>
          <w:rFonts w:ascii="Arial" w:hAnsi="Arial" w:cs="Arial"/>
          <w:i/>
        </w:rPr>
        <w:t xml:space="preserve"> nienależytego wykonania umowy.</w:t>
      </w:r>
    </w:p>
    <w:p w14:paraId="06A9D53F" w14:textId="77777777" w:rsidR="0065168B" w:rsidRPr="00FD60FE" w:rsidRDefault="0065168B" w:rsidP="007A06F0">
      <w:pPr>
        <w:pStyle w:val="Akapitzlist"/>
        <w:spacing w:line="240" w:lineRule="auto"/>
        <w:jc w:val="both"/>
        <w:rPr>
          <w:rFonts w:ascii="Arial" w:hAnsi="Arial" w:cs="Arial"/>
          <w:i/>
        </w:rPr>
      </w:pPr>
    </w:p>
    <w:p w14:paraId="3C667361" w14:textId="77777777" w:rsidR="00EF7837" w:rsidRPr="00FD60FE" w:rsidRDefault="0065168B" w:rsidP="00DA7263">
      <w:pPr>
        <w:pStyle w:val="Akapitzlist"/>
        <w:numPr>
          <w:ilvl w:val="1"/>
          <w:numId w:val="1"/>
        </w:numPr>
        <w:spacing w:line="240" w:lineRule="auto"/>
        <w:jc w:val="both"/>
        <w:rPr>
          <w:rFonts w:ascii="Arial" w:hAnsi="Arial" w:cs="Arial"/>
          <w:b/>
          <w:i/>
        </w:rPr>
      </w:pPr>
      <w:r w:rsidRPr="00FD60FE">
        <w:rPr>
          <w:rFonts w:ascii="Arial" w:hAnsi="Arial" w:cs="Arial"/>
          <w:b/>
          <w:i/>
        </w:rPr>
        <w:t>Wysokość zabezpieczenia.</w:t>
      </w:r>
    </w:p>
    <w:p w14:paraId="4165317F" w14:textId="77777777" w:rsidR="00EF7837" w:rsidRPr="00FD60FE" w:rsidRDefault="00691316" w:rsidP="00E326D9">
      <w:pPr>
        <w:pStyle w:val="Akapitzlist"/>
        <w:numPr>
          <w:ilvl w:val="0"/>
          <w:numId w:val="8"/>
        </w:numPr>
        <w:spacing w:line="240" w:lineRule="auto"/>
        <w:jc w:val="both"/>
        <w:rPr>
          <w:rFonts w:ascii="Arial" w:hAnsi="Arial" w:cs="Arial"/>
          <w:i/>
        </w:rPr>
      </w:pPr>
      <w:r>
        <w:rPr>
          <w:rFonts w:ascii="Arial" w:hAnsi="Arial" w:cs="Arial"/>
          <w:i/>
        </w:rPr>
        <w:t>Inwestor</w:t>
      </w:r>
      <w:r w:rsidR="00EF7837" w:rsidRPr="00FD60FE">
        <w:rPr>
          <w:rFonts w:ascii="Arial" w:hAnsi="Arial" w:cs="Arial"/>
          <w:i/>
        </w:rPr>
        <w:t xml:space="preserve"> ustala </w:t>
      </w:r>
      <w:r w:rsidR="00935667">
        <w:rPr>
          <w:rFonts w:ascii="Arial" w:hAnsi="Arial" w:cs="Arial"/>
          <w:i/>
        </w:rPr>
        <w:t>Z</w:t>
      </w:r>
      <w:r w:rsidR="00935667" w:rsidRPr="00FD60FE">
        <w:rPr>
          <w:rFonts w:ascii="Arial" w:hAnsi="Arial" w:cs="Arial"/>
          <w:i/>
        </w:rPr>
        <w:t xml:space="preserve">abezpieczenie </w:t>
      </w:r>
      <w:r w:rsidR="005D211E" w:rsidRPr="00FD60FE">
        <w:rPr>
          <w:rFonts w:ascii="Arial" w:hAnsi="Arial" w:cs="Arial"/>
          <w:i/>
        </w:rPr>
        <w:t>zawartej w </w:t>
      </w:r>
      <w:r w:rsidR="00EF7837" w:rsidRPr="00FD60FE">
        <w:rPr>
          <w:rFonts w:ascii="Arial" w:hAnsi="Arial" w:cs="Arial"/>
          <w:i/>
        </w:rPr>
        <w:t xml:space="preserve">wyniku postępowania o udzielenie niniejszego zamówienia w wysokości </w:t>
      </w:r>
      <w:r w:rsidR="007319C3" w:rsidRPr="00FD60FE">
        <w:rPr>
          <w:rFonts w:ascii="Arial" w:hAnsi="Arial" w:cs="Arial"/>
          <w:i/>
        </w:rPr>
        <w:t xml:space="preserve">5% ceny całkowitej </w:t>
      </w:r>
      <w:r w:rsidR="00EF7837" w:rsidRPr="00FD60FE">
        <w:rPr>
          <w:rFonts w:ascii="Arial" w:hAnsi="Arial" w:cs="Arial"/>
          <w:i/>
        </w:rPr>
        <w:t xml:space="preserve">(ceny oferty łącznie z </w:t>
      </w:r>
      <w:r w:rsidR="0032320B" w:rsidRPr="00FD60FE">
        <w:rPr>
          <w:rFonts w:ascii="Arial" w:hAnsi="Arial" w:cs="Arial"/>
          <w:i/>
        </w:rPr>
        <w:t xml:space="preserve">podatkiem </w:t>
      </w:r>
      <w:r w:rsidR="00EF7837" w:rsidRPr="00FD60FE">
        <w:rPr>
          <w:rFonts w:ascii="Arial" w:hAnsi="Arial" w:cs="Arial"/>
          <w:i/>
        </w:rPr>
        <w:t>VAT</w:t>
      </w:r>
      <w:r w:rsidR="0032320B" w:rsidRPr="00FD60FE">
        <w:rPr>
          <w:rFonts w:ascii="Arial" w:hAnsi="Arial" w:cs="Arial"/>
          <w:i/>
        </w:rPr>
        <w:t xml:space="preserve"> w wysokości obowiązującej w dniu składania ofert</w:t>
      </w:r>
      <w:r w:rsidR="00EF7837" w:rsidRPr="00FD60FE">
        <w:rPr>
          <w:rFonts w:ascii="Arial" w:hAnsi="Arial" w:cs="Arial"/>
          <w:i/>
        </w:rPr>
        <w:t>) podanej w Formularzu Oferty.</w:t>
      </w:r>
      <w:r w:rsidR="00793AAD" w:rsidRPr="00FD60FE">
        <w:rPr>
          <w:rFonts w:ascii="Arial" w:hAnsi="Arial" w:cs="Arial"/>
          <w:i/>
        </w:rPr>
        <w:t xml:space="preserve"> Walutę zabezpieczenia stanowi złoty</w:t>
      </w:r>
      <w:r w:rsidR="002264CC" w:rsidRPr="00FD60FE">
        <w:rPr>
          <w:rFonts w:ascii="Arial" w:hAnsi="Arial" w:cs="Arial"/>
          <w:i/>
        </w:rPr>
        <w:t xml:space="preserve"> polski</w:t>
      </w:r>
      <w:r w:rsidR="00793AAD" w:rsidRPr="00FD60FE">
        <w:rPr>
          <w:rFonts w:ascii="Arial" w:hAnsi="Arial" w:cs="Arial"/>
          <w:i/>
        </w:rPr>
        <w:t>.</w:t>
      </w:r>
    </w:p>
    <w:p w14:paraId="6228A622" w14:textId="46CB947D" w:rsidR="00EF7837" w:rsidRPr="00FD60FE" w:rsidRDefault="00EF7837" w:rsidP="00E326D9">
      <w:pPr>
        <w:pStyle w:val="Akapitzlist"/>
        <w:numPr>
          <w:ilvl w:val="0"/>
          <w:numId w:val="8"/>
        </w:numPr>
        <w:spacing w:line="240" w:lineRule="auto"/>
        <w:jc w:val="both"/>
        <w:rPr>
          <w:rFonts w:ascii="Arial" w:hAnsi="Arial" w:cs="Arial"/>
          <w:i/>
        </w:rPr>
      </w:pPr>
      <w:r w:rsidRPr="00FD60FE">
        <w:rPr>
          <w:rFonts w:ascii="Arial" w:hAnsi="Arial" w:cs="Arial"/>
          <w:i/>
        </w:rPr>
        <w:t xml:space="preserve">Wybrany Wykonawca zobowiązany jest wnieść </w:t>
      </w:r>
      <w:r w:rsidR="00935667">
        <w:rPr>
          <w:rFonts w:ascii="Arial" w:hAnsi="Arial" w:cs="Arial"/>
          <w:i/>
        </w:rPr>
        <w:t>Z</w:t>
      </w:r>
      <w:r w:rsidR="00935667" w:rsidRPr="00FD60FE">
        <w:rPr>
          <w:rFonts w:ascii="Arial" w:hAnsi="Arial" w:cs="Arial"/>
          <w:i/>
        </w:rPr>
        <w:t xml:space="preserve">abezpieczenie </w:t>
      </w:r>
      <w:r w:rsidR="001F3472">
        <w:rPr>
          <w:rFonts w:ascii="Arial" w:hAnsi="Arial" w:cs="Arial"/>
          <w:i/>
        </w:rPr>
        <w:t>w terminie 14 dni od podpisania umowy.</w:t>
      </w:r>
    </w:p>
    <w:p w14:paraId="4C7A4DC1" w14:textId="77777777" w:rsidR="00584C66" w:rsidRPr="00FD60FE" w:rsidRDefault="00584C66" w:rsidP="00584C66">
      <w:pPr>
        <w:pStyle w:val="Akapitzlist"/>
        <w:spacing w:line="240" w:lineRule="auto"/>
        <w:ind w:left="1080"/>
        <w:jc w:val="both"/>
        <w:rPr>
          <w:rFonts w:ascii="Arial" w:hAnsi="Arial" w:cs="Arial"/>
          <w:i/>
        </w:rPr>
      </w:pPr>
    </w:p>
    <w:p w14:paraId="0B05B211" w14:textId="77777777" w:rsidR="001F2765" w:rsidRPr="00FD60FE" w:rsidRDefault="00915DBB" w:rsidP="00DA7263">
      <w:pPr>
        <w:pStyle w:val="Akapitzlist"/>
        <w:numPr>
          <w:ilvl w:val="1"/>
          <w:numId w:val="1"/>
        </w:numPr>
        <w:spacing w:line="240" w:lineRule="auto"/>
        <w:jc w:val="both"/>
        <w:rPr>
          <w:rFonts w:ascii="Arial" w:hAnsi="Arial" w:cs="Arial"/>
          <w:b/>
          <w:i/>
        </w:rPr>
      </w:pPr>
      <w:r w:rsidRPr="00FD60FE">
        <w:rPr>
          <w:rFonts w:ascii="Arial" w:hAnsi="Arial" w:cs="Arial"/>
          <w:b/>
          <w:i/>
        </w:rPr>
        <w:t>Forma zabezpieczenia należytego wykonania umowy.</w:t>
      </w:r>
    </w:p>
    <w:p w14:paraId="748CFE8E" w14:textId="77777777" w:rsidR="00915DBB" w:rsidRPr="00FD60FE" w:rsidRDefault="00915DBB" w:rsidP="00E326D9">
      <w:pPr>
        <w:pStyle w:val="Akapitzlist"/>
        <w:numPr>
          <w:ilvl w:val="0"/>
          <w:numId w:val="9"/>
        </w:numPr>
        <w:spacing w:line="240" w:lineRule="auto"/>
        <w:jc w:val="both"/>
        <w:rPr>
          <w:rFonts w:ascii="Arial" w:hAnsi="Arial" w:cs="Arial"/>
          <w:i/>
        </w:rPr>
      </w:pPr>
      <w:r w:rsidRPr="00FD60FE">
        <w:rPr>
          <w:rFonts w:ascii="Arial" w:hAnsi="Arial" w:cs="Arial"/>
          <w:i/>
        </w:rPr>
        <w:t>Zabezpieczenie może być wniesione w</w:t>
      </w:r>
      <w:r w:rsidR="00793AAD" w:rsidRPr="00FD60FE">
        <w:rPr>
          <w:rFonts w:ascii="Arial" w:hAnsi="Arial" w:cs="Arial"/>
          <w:i/>
        </w:rPr>
        <w:t>edłu</w:t>
      </w:r>
      <w:r w:rsidRPr="00FD60FE">
        <w:rPr>
          <w:rFonts w:ascii="Arial" w:hAnsi="Arial" w:cs="Arial"/>
          <w:i/>
        </w:rPr>
        <w:t>g wyboru Wykonawcy w jednej lub w kilku następujących formach:</w:t>
      </w:r>
    </w:p>
    <w:p w14:paraId="600E7942" w14:textId="77777777" w:rsidR="00915DBB" w:rsidRPr="00FD60FE" w:rsidRDefault="00915DBB" w:rsidP="00E326D9">
      <w:pPr>
        <w:pStyle w:val="Akapitzlist"/>
        <w:numPr>
          <w:ilvl w:val="0"/>
          <w:numId w:val="10"/>
        </w:numPr>
        <w:spacing w:line="240" w:lineRule="auto"/>
        <w:jc w:val="both"/>
        <w:rPr>
          <w:rFonts w:ascii="Arial" w:hAnsi="Arial" w:cs="Arial"/>
          <w:i/>
        </w:rPr>
      </w:pPr>
      <w:r w:rsidRPr="00FD60FE">
        <w:rPr>
          <w:rFonts w:ascii="Arial" w:hAnsi="Arial" w:cs="Arial"/>
          <w:i/>
        </w:rPr>
        <w:t>pieniądzu;</w:t>
      </w:r>
    </w:p>
    <w:p w14:paraId="264EB391" w14:textId="77777777" w:rsidR="00915DBB" w:rsidRPr="00FD60FE" w:rsidRDefault="00915DBB" w:rsidP="00E326D9">
      <w:pPr>
        <w:pStyle w:val="Akapitzlist"/>
        <w:numPr>
          <w:ilvl w:val="0"/>
          <w:numId w:val="10"/>
        </w:numPr>
        <w:spacing w:line="240" w:lineRule="auto"/>
        <w:jc w:val="both"/>
        <w:rPr>
          <w:rFonts w:ascii="Arial" w:hAnsi="Arial" w:cs="Arial"/>
          <w:i/>
        </w:rPr>
      </w:pPr>
      <w:r w:rsidRPr="00FD60FE">
        <w:rPr>
          <w:rFonts w:ascii="Arial" w:hAnsi="Arial" w:cs="Arial"/>
          <w:i/>
        </w:rPr>
        <w:t>gwarancjach bankowych;</w:t>
      </w:r>
    </w:p>
    <w:p w14:paraId="344B8C4E" w14:textId="77777777" w:rsidR="00915DBB" w:rsidRPr="00FD60FE" w:rsidRDefault="00915DBB" w:rsidP="00E326D9">
      <w:pPr>
        <w:pStyle w:val="Akapitzlist"/>
        <w:numPr>
          <w:ilvl w:val="0"/>
          <w:numId w:val="10"/>
        </w:numPr>
        <w:spacing w:line="240" w:lineRule="auto"/>
        <w:jc w:val="both"/>
        <w:rPr>
          <w:rFonts w:ascii="Arial" w:hAnsi="Arial" w:cs="Arial"/>
          <w:i/>
        </w:rPr>
      </w:pPr>
      <w:r w:rsidRPr="00FD60FE">
        <w:rPr>
          <w:rFonts w:ascii="Arial" w:hAnsi="Arial" w:cs="Arial"/>
          <w:i/>
        </w:rPr>
        <w:t>gwarancjach ubezpieczeniowych;</w:t>
      </w:r>
    </w:p>
    <w:p w14:paraId="515262E1" w14:textId="77777777" w:rsidR="00915DBB" w:rsidRPr="00063D94" w:rsidRDefault="00915DBB" w:rsidP="00063D94">
      <w:pPr>
        <w:pStyle w:val="Akapitzlist"/>
        <w:numPr>
          <w:ilvl w:val="0"/>
          <w:numId w:val="9"/>
        </w:numPr>
        <w:spacing w:line="240" w:lineRule="auto"/>
        <w:jc w:val="both"/>
        <w:rPr>
          <w:rFonts w:ascii="Arial" w:hAnsi="Arial" w:cs="Arial"/>
          <w:i/>
        </w:rPr>
      </w:pPr>
      <w:r w:rsidRPr="00FD60FE">
        <w:rPr>
          <w:rFonts w:ascii="Arial" w:hAnsi="Arial" w:cs="Arial"/>
          <w:i/>
        </w:rPr>
        <w:t>Zabezpieczenie wnoszone w pieniądzu Wykonawca wpłaci przelewem na</w:t>
      </w:r>
      <w:r w:rsidR="00CC53B5" w:rsidRPr="00FD60FE">
        <w:rPr>
          <w:rFonts w:ascii="Arial" w:hAnsi="Arial" w:cs="Arial"/>
          <w:i/>
        </w:rPr>
        <w:t xml:space="preserve"> rachunek bankowy </w:t>
      </w:r>
      <w:r w:rsidR="00C059BC">
        <w:rPr>
          <w:rFonts w:ascii="Arial" w:hAnsi="Arial" w:cs="Arial"/>
          <w:i/>
        </w:rPr>
        <w:t>Inwestora</w:t>
      </w:r>
      <w:r w:rsidRPr="00FD60FE">
        <w:rPr>
          <w:rFonts w:ascii="Arial" w:hAnsi="Arial" w:cs="Arial"/>
          <w:i/>
        </w:rPr>
        <w:t>:</w:t>
      </w:r>
      <w:r w:rsidR="00663637">
        <w:rPr>
          <w:rFonts w:ascii="Arial" w:hAnsi="Arial" w:cs="Arial"/>
          <w:i/>
        </w:rPr>
        <w:t xml:space="preserve"> </w:t>
      </w:r>
      <w:r w:rsidR="005D211E" w:rsidRPr="00FD60FE">
        <w:rPr>
          <w:rFonts w:ascii="Arial" w:hAnsi="Arial" w:cs="Arial"/>
          <w:i/>
        </w:rPr>
        <w:t>PKO BP</w:t>
      </w:r>
      <w:r w:rsidR="0017415E" w:rsidRPr="00FD60FE">
        <w:rPr>
          <w:rFonts w:ascii="Arial" w:hAnsi="Arial" w:cs="Arial"/>
          <w:i/>
        </w:rPr>
        <w:t xml:space="preserve"> S.A. o/</w:t>
      </w:r>
      <w:r w:rsidR="005D211E" w:rsidRPr="00FD60FE">
        <w:rPr>
          <w:rFonts w:ascii="Arial" w:hAnsi="Arial" w:cs="Arial"/>
          <w:i/>
        </w:rPr>
        <w:t>Wałbrzych</w:t>
      </w:r>
      <w:r w:rsidR="0017415E" w:rsidRPr="00FD60FE">
        <w:rPr>
          <w:rFonts w:ascii="Arial" w:hAnsi="Arial" w:cs="Arial"/>
          <w:i/>
        </w:rPr>
        <w:t xml:space="preserve"> nr </w:t>
      </w:r>
      <w:r w:rsidR="007C7402" w:rsidRPr="00FD60FE">
        <w:rPr>
          <w:rFonts w:ascii="Arial" w:hAnsi="Arial" w:cs="Arial"/>
          <w:i/>
        </w:rPr>
        <w:t>02 1020 5095 0000 5902 0102 5840</w:t>
      </w:r>
      <w:r w:rsidR="00E539D2" w:rsidRPr="00FD60FE">
        <w:rPr>
          <w:rFonts w:ascii="Arial" w:hAnsi="Arial" w:cs="Arial"/>
          <w:i/>
        </w:rPr>
        <w:t>.</w:t>
      </w:r>
    </w:p>
    <w:p w14:paraId="60A823B5" w14:textId="77777777" w:rsidR="00915DBB" w:rsidRPr="00FD60FE" w:rsidRDefault="00915DBB" w:rsidP="00E326D9">
      <w:pPr>
        <w:pStyle w:val="Akapitzlist"/>
        <w:numPr>
          <w:ilvl w:val="0"/>
          <w:numId w:val="9"/>
        </w:numPr>
        <w:spacing w:line="240" w:lineRule="auto"/>
        <w:jc w:val="both"/>
        <w:rPr>
          <w:rFonts w:ascii="Arial" w:hAnsi="Arial" w:cs="Arial"/>
          <w:i/>
        </w:rPr>
      </w:pPr>
      <w:r w:rsidRPr="00FD60FE">
        <w:rPr>
          <w:rFonts w:ascii="Arial" w:hAnsi="Arial" w:cs="Arial"/>
          <w:i/>
        </w:rPr>
        <w:t xml:space="preserve">Jeżeli zabezpieczenie wniesiono w pieniądzu, </w:t>
      </w:r>
      <w:r w:rsidR="00691316">
        <w:rPr>
          <w:rFonts w:ascii="Arial" w:hAnsi="Arial" w:cs="Arial"/>
          <w:i/>
        </w:rPr>
        <w:t>Inwestor</w:t>
      </w:r>
      <w:r w:rsidRPr="00FD60FE">
        <w:rPr>
          <w:rFonts w:ascii="Arial" w:hAnsi="Arial" w:cs="Arial"/>
          <w:i/>
        </w:rPr>
        <w:t xml:space="preserve"> przechowuje je na rachunku bankowym. </w:t>
      </w:r>
      <w:r w:rsidR="00691316">
        <w:rPr>
          <w:rFonts w:ascii="Arial" w:hAnsi="Arial" w:cs="Arial"/>
          <w:i/>
        </w:rPr>
        <w:t>Inwestor</w:t>
      </w:r>
      <w:r w:rsidRPr="00FD60FE">
        <w:rPr>
          <w:rFonts w:ascii="Arial" w:hAnsi="Arial" w:cs="Arial"/>
          <w:i/>
        </w:rPr>
        <w:t xml:space="preserve"> zwraca zabezp</w:t>
      </w:r>
      <w:r w:rsidR="0074126E" w:rsidRPr="00FD60FE">
        <w:rPr>
          <w:rFonts w:ascii="Arial" w:hAnsi="Arial" w:cs="Arial"/>
          <w:i/>
        </w:rPr>
        <w:t>ieczenie wniesione w pieniądzu bez</w:t>
      </w:r>
      <w:r w:rsidR="00663637">
        <w:rPr>
          <w:rFonts w:ascii="Arial" w:hAnsi="Arial" w:cs="Arial"/>
          <w:i/>
        </w:rPr>
        <w:t> </w:t>
      </w:r>
      <w:r w:rsidR="0074126E" w:rsidRPr="00FD60FE">
        <w:rPr>
          <w:rFonts w:ascii="Arial" w:hAnsi="Arial" w:cs="Arial"/>
          <w:i/>
        </w:rPr>
        <w:t>odsetek</w:t>
      </w:r>
      <w:r w:rsidR="006E5082" w:rsidRPr="00FD60FE">
        <w:rPr>
          <w:rFonts w:ascii="Arial" w:hAnsi="Arial" w:cs="Arial"/>
          <w:i/>
        </w:rPr>
        <w:t>.</w:t>
      </w:r>
    </w:p>
    <w:p w14:paraId="2D6ECC05" w14:textId="77777777" w:rsidR="00E7759E" w:rsidRDefault="006E5082" w:rsidP="00E326D9">
      <w:pPr>
        <w:pStyle w:val="Akapitzlist"/>
        <w:numPr>
          <w:ilvl w:val="0"/>
          <w:numId w:val="9"/>
        </w:numPr>
        <w:spacing w:line="240" w:lineRule="auto"/>
        <w:jc w:val="both"/>
        <w:rPr>
          <w:rFonts w:ascii="Arial" w:hAnsi="Arial" w:cs="Arial"/>
          <w:i/>
        </w:rPr>
      </w:pPr>
      <w:r w:rsidRPr="00FD60FE">
        <w:rPr>
          <w:rFonts w:ascii="Arial" w:hAnsi="Arial" w:cs="Arial"/>
          <w:i/>
        </w:rPr>
        <w:lastRenderedPageBreak/>
        <w:t>Jeżeli zabezpieczenie wniesiono w postaci gwarancji</w:t>
      </w:r>
      <w:r w:rsidR="00E7759E">
        <w:rPr>
          <w:rFonts w:ascii="Arial" w:hAnsi="Arial" w:cs="Arial"/>
          <w:i/>
        </w:rPr>
        <w:t>, gwarancja powinna być sporządzona zgodnie z obowiązującym prawem i winna zawierać następujące elementy:</w:t>
      </w:r>
    </w:p>
    <w:p w14:paraId="0E959990" w14:textId="77777777" w:rsidR="00E7759E" w:rsidRPr="00FD60FE" w:rsidRDefault="00E7759E" w:rsidP="00E7759E">
      <w:pPr>
        <w:pStyle w:val="Akapitzlist"/>
        <w:numPr>
          <w:ilvl w:val="0"/>
          <w:numId w:val="6"/>
        </w:numPr>
        <w:spacing w:line="240" w:lineRule="auto"/>
        <w:jc w:val="both"/>
        <w:rPr>
          <w:rFonts w:ascii="Arial" w:hAnsi="Arial" w:cs="Arial"/>
          <w:i/>
        </w:rPr>
      </w:pPr>
      <w:r w:rsidRPr="00FD60FE">
        <w:rPr>
          <w:rFonts w:ascii="Arial" w:hAnsi="Arial" w:cs="Arial"/>
          <w:i/>
        </w:rPr>
        <w:t>nazwę dającego zlecenie (Wykonawcy), beneficjenta gwarancji (</w:t>
      </w:r>
      <w:r>
        <w:rPr>
          <w:rFonts w:ascii="Arial" w:hAnsi="Arial" w:cs="Arial"/>
          <w:i/>
        </w:rPr>
        <w:t>Inwestora</w:t>
      </w:r>
      <w:r w:rsidRPr="00FD60FE">
        <w:rPr>
          <w:rFonts w:ascii="Arial" w:hAnsi="Arial" w:cs="Arial"/>
          <w:i/>
        </w:rPr>
        <w:t>), gwaranta (banku lub instytucji ubezpieczeniowej udzielających gwarancji) oraz wskazanie ich siedzib;</w:t>
      </w:r>
    </w:p>
    <w:p w14:paraId="1C30D034" w14:textId="77777777" w:rsidR="00E7759E" w:rsidRPr="00FD60FE" w:rsidRDefault="00E7759E" w:rsidP="00E7759E">
      <w:pPr>
        <w:pStyle w:val="Akapitzlist"/>
        <w:numPr>
          <w:ilvl w:val="0"/>
          <w:numId w:val="6"/>
        </w:numPr>
        <w:spacing w:line="240" w:lineRule="auto"/>
        <w:jc w:val="both"/>
        <w:rPr>
          <w:rFonts w:ascii="Arial" w:hAnsi="Arial" w:cs="Arial"/>
          <w:i/>
        </w:rPr>
      </w:pPr>
      <w:r w:rsidRPr="00FD60FE">
        <w:rPr>
          <w:rFonts w:ascii="Arial" w:hAnsi="Arial" w:cs="Arial"/>
          <w:i/>
        </w:rPr>
        <w:t>określenie wierzytelności, która ma być zabezpieczona gwarancją;</w:t>
      </w:r>
    </w:p>
    <w:p w14:paraId="17B018C9" w14:textId="77777777" w:rsidR="00E7759E" w:rsidRPr="00FD60FE" w:rsidRDefault="00E7759E" w:rsidP="00E7759E">
      <w:pPr>
        <w:pStyle w:val="Akapitzlist"/>
        <w:numPr>
          <w:ilvl w:val="0"/>
          <w:numId w:val="6"/>
        </w:numPr>
        <w:spacing w:line="240" w:lineRule="auto"/>
        <w:jc w:val="both"/>
        <w:rPr>
          <w:rFonts w:ascii="Arial" w:hAnsi="Arial" w:cs="Arial"/>
          <w:i/>
        </w:rPr>
      </w:pPr>
      <w:r w:rsidRPr="00FD60FE">
        <w:rPr>
          <w:rFonts w:ascii="Arial" w:hAnsi="Arial" w:cs="Arial"/>
          <w:i/>
        </w:rPr>
        <w:t>kwotę gwarancji;</w:t>
      </w:r>
    </w:p>
    <w:p w14:paraId="59B38BD8" w14:textId="77777777" w:rsidR="00E7759E" w:rsidRPr="00FD60FE" w:rsidRDefault="00E7759E" w:rsidP="00E7759E">
      <w:pPr>
        <w:pStyle w:val="Akapitzlist"/>
        <w:numPr>
          <w:ilvl w:val="0"/>
          <w:numId w:val="6"/>
        </w:numPr>
        <w:spacing w:line="240" w:lineRule="auto"/>
        <w:jc w:val="both"/>
        <w:rPr>
          <w:rFonts w:ascii="Arial" w:hAnsi="Arial" w:cs="Arial"/>
          <w:i/>
        </w:rPr>
      </w:pPr>
      <w:r w:rsidRPr="00FD60FE">
        <w:rPr>
          <w:rFonts w:ascii="Arial" w:hAnsi="Arial" w:cs="Arial"/>
          <w:i/>
        </w:rPr>
        <w:t>termin ważności gwarancji;</w:t>
      </w:r>
    </w:p>
    <w:p w14:paraId="3ACB24E5" w14:textId="77777777" w:rsidR="006E5082" w:rsidRPr="00E7759E" w:rsidRDefault="00E7759E" w:rsidP="00E7759E">
      <w:pPr>
        <w:spacing w:line="240" w:lineRule="auto"/>
        <w:ind w:left="708"/>
        <w:jc w:val="both"/>
        <w:rPr>
          <w:rFonts w:ascii="Arial" w:hAnsi="Arial" w:cs="Arial"/>
          <w:i/>
        </w:rPr>
      </w:pPr>
      <w:r>
        <w:rPr>
          <w:rFonts w:ascii="Arial" w:hAnsi="Arial" w:cs="Arial"/>
          <w:i/>
        </w:rPr>
        <w:tab/>
        <w:t>Wyżej wskazane dokumenty</w:t>
      </w:r>
      <w:r w:rsidR="006E5082" w:rsidRPr="00E7759E">
        <w:rPr>
          <w:rFonts w:ascii="Arial" w:hAnsi="Arial" w:cs="Arial"/>
          <w:i/>
        </w:rPr>
        <w:t xml:space="preserve"> winny zawierać zobowiązanie do </w:t>
      </w:r>
      <w:r w:rsidR="0090767E" w:rsidRPr="00E7759E">
        <w:rPr>
          <w:rFonts w:ascii="Arial" w:hAnsi="Arial" w:cs="Arial"/>
          <w:i/>
        </w:rPr>
        <w:t xml:space="preserve">bezwarunkowego </w:t>
      </w:r>
      <w:r w:rsidR="00CC53B5" w:rsidRPr="00E7759E">
        <w:rPr>
          <w:rFonts w:ascii="Arial" w:hAnsi="Arial" w:cs="Arial"/>
          <w:i/>
        </w:rPr>
        <w:t>zapłacenia kwoty gwarancji,</w:t>
      </w:r>
      <w:r w:rsidR="006E5082" w:rsidRPr="00E7759E">
        <w:rPr>
          <w:rFonts w:ascii="Arial" w:hAnsi="Arial" w:cs="Arial"/>
          <w:i/>
        </w:rPr>
        <w:t xml:space="preserve"> na pierwsze pisemne żądanie </w:t>
      </w:r>
      <w:r w:rsidR="003D11B9" w:rsidRPr="00E7759E">
        <w:rPr>
          <w:rFonts w:ascii="Arial" w:hAnsi="Arial" w:cs="Arial"/>
          <w:i/>
        </w:rPr>
        <w:t>I</w:t>
      </w:r>
      <w:r w:rsidR="00691316" w:rsidRPr="00E7759E">
        <w:rPr>
          <w:rFonts w:ascii="Arial" w:hAnsi="Arial" w:cs="Arial"/>
          <w:i/>
        </w:rPr>
        <w:t>nwestora</w:t>
      </w:r>
      <w:r w:rsidR="006E5082" w:rsidRPr="00E7759E">
        <w:rPr>
          <w:rFonts w:ascii="Arial" w:hAnsi="Arial" w:cs="Arial"/>
          <w:i/>
        </w:rPr>
        <w:t>.</w:t>
      </w:r>
    </w:p>
    <w:p w14:paraId="7B01E370" w14:textId="77777777" w:rsidR="001F2765" w:rsidRPr="00FD60FE" w:rsidRDefault="00941EA8" w:rsidP="00E326D9">
      <w:pPr>
        <w:pStyle w:val="Akapitzlist"/>
        <w:numPr>
          <w:ilvl w:val="0"/>
          <w:numId w:val="9"/>
        </w:numPr>
        <w:spacing w:line="240" w:lineRule="auto"/>
        <w:jc w:val="both"/>
        <w:rPr>
          <w:rFonts w:ascii="Arial" w:hAnsi="Arial" w:cs="Arial"/>
          <w:i/>
        </w:rPr>
      </w:pPr>
      <w:r>
        <w:rPr>
          <w:rFonts w:ascii="Arial" w:hAnsi="Arial" w:cs="Arial"/>
          <w:i/>
        </w:rPr>
        <w:t>Inwestor</w:t>
      </w:r>
      <w:r w:rsidR="005D211E" w:rsidRPr="00FD60FE">
        <w:rPr>
          <w:rFonts w:ascii="Arial" w:hAnsi="Arial" w:cs="Arial"/>
          <w:i/>
        </w:rPr>
        <w:t xml:space="preserve"> może rozważyć zmianę</w:t>
      </w:r>
      <w:r w:rsidR="001F2765" w:rsidRPr="00FD60FE">
        <w:rPr>
          <w:rFonts w:ascii="Arial" w:hAnsi="Arial" w:cs="Arial"/>
          <w:i/>
        </w:rPr>
        <w:t xml:space="preserve"> formy zabezpieczenia umowy w trakcie realizacji umowy</w:t>
      </w:r>
      <w:r w:rsidR="005D211E" w:rsidRPr="00FD60FE">
        <w:rPr>
          <w:rFonts w:ascii="Arial" w:hAnsi="Arial" w:cs="Arial"/>
          <w:i/>
        </w:rPr>
        <w:t xml:space="preserve"> na uzasadniony, pisemny wniosek Wykonawcy</w:t>
      </w:r>
      <w:r w:rsidR="001F2765" w:rsidRPr="00FD60FE">
        <w:rPr>
          <w:rFonts w:ascii="Arial" w:hAnsi="Arial" w:cs="Arial"/>
          <w:i/>
        </w:rPr>
        <w:t xml:space="preserve">. </w:t>
      </w:r>
    </w:p>
    <w:p w14:paraId="127F2EA9" w14:textId="77777777" w:rsidR="00915DBB" w:rsidRPr="00FD60FE" w:rsidRDefault="00915DBB" w:rsidP="007A06F0">
      <w:pPr>
        <w:pStyle w:val="Akapitzlist"/>
        <w:spacing w:line="240" w:lineRule="auto"/>
        <w:jc w:val="both"/>
        <w:rPr>
          <w:rFonts w:ascii="Arial" w:hAnsi="Arial" w:cs="Arial"/>
          <w:b/>
          <w:i/>
        </w:rPr>
      </w:pPr>
    </w:p>
    <w:p w14:paraId="342DBD52" w14:textId="77777777" w:rsidR="001F2765" w:rsidRPr="00FD60FE" w:rsidRDefault="001F2765" w:rsidP="00DA7263">
      <w:pPr>
        <w:pStyle w:val="Akapitzlist"/>
        <w:numPr>
          <w:ilvl w:val="1"/>
          <w:numId w:val="1"/>
        </w:numPr>
        <w:spacing w:line="240" w:lineRule="auto"/>
        <w:jc w:val="both"/>
        <w:rPr>
          <w:rFonts w:ascii="Arial" w:hAnsi="Arial" w:cs="Arial"/>
          <w:b/>
          <w:i/>
        </w:rPr>
      </w:pPr>
      <w:r w:rsidRPr="00FD60FE">
        <w:rPr>
          <w:rFonts w:ascii="Arial" w:hAnsi="Arial" w:cs="Arial"/>
          <w:b/>
          <w:i/>
        </w:rPr>
        <w:t>Zwrot zabezpieczenia należytego wykonania umowy.</w:t>
      </w:r>
    </w:p>
    <w:p w14:paraId="59C4C7E8" w14:textId="77777777" w:rsidR="001F2765" w:rsidRPr="00FD60FE" w:rsidRDefault="00C059BC" w:rsidP="00E326D9">
      <w:pPr>
        <w:pStyle w:val="Akapitzlist"/>
        <w:numPr>
          <w:ilvl w:val="0"/>
          <w:numId w:val="11"/>
        </w:numPr>
        <w:spacing w:line="240" w:lineRule="auto"/>
        <w:jc w:val="both"/>
        <w:rPr>
          <w:rFonts w:ascii="Arial" w:hAnsi="Arial" w:cs="Arial"/>
          <w:i/>
        </w:rPr>
      </w:pPr>
      <w:r>
        <w:rPr>
          <w:rFonts w:ascii="Arial" w:hAnsi="Arial" w:cs="Arial"/>
          <w:i/>
        </w:rPr>
        <w:t>Inwestor</w:t>
      </w:r>
      <w:r w:rsidR="001F2765" w:rsidRPr="00FD60FE">
        <w:rPr>
          <w:rFonts w:ascii="Arial" w:hAnsi="Arial" w:cs="Arial"/>
          <w:i/>
        </w:rPr>
        <w:t xml:space="preserve"> zwróci </w:t>
      </w:r>
      <w:r w:rsidR="009060EB">
        <w:rPr>
          <w:rFonts w:ascii="Arial" w:hAnsi="Arial" w:cs="Arial"/>
          <w:i/>
        </w:rPr>
        <w:t>5</w:t>
      </w:r>
      <w:r w:rsidR="001F2765" w:rsidRPr="00FD60FE">
        <w:rPr>
          <w:rFonts w:ascii="Arial" w:hAnsi="Arial" w:cs="Arial"/>
          <w:i/>
        </w:rPr>
        <w:t xml:space="preserve">0% </w:t>
      </w:r>
      <w:r w:rsidR="00AC6229" w:rsidRPr="00FD60FE">
        <w:rPr>
          <w:rFonts w:ascii="Arial" w:hAnsi="Arial" w:cs="Arial"/>
          <w:i/>
        </w:rPr>
        <w:t>wartości</w:t>
      </w:r>
      <w:r w:rsidR="001F2765" w:rsidRPr="00FD60FE">
        <w:rPr>
          <w:rFonts w:ascii="Arial" w:hAnsi="Arial" w:cs="Arial"/>
          <w:i/>
        </w:rPr>
        <w:t xml:space="preserve"> zabezpieczenia w terminie 30 dni od dnia wykonania zamówienia i uznania przez </w:t>
      </w:r>
      <w:r>
        <w:rPr>
          <w:rFonts w:ascii="Arial" w:hAnsi="Arial" w:cs="Arial"/>
          <w:i/>
        </w:rPr>
        <w:t>Inwestora</w:t>
      </w:r>
      <w:r w:rsidR="001F2765" w:rsidRPr="00FD60FE">
        <w:rPr>
          <w:rFonts w:ascii="Arial" w:hAnsi="Arial" w:cs="Arial"/>
          <w:i/>
        </w:rPr>
        <w:t xml:space="preserve"> za należycie wykonane, </w:t>
      </w:r>
      <w:r w:rsidR="005D211E" w:rsidRPr="00FD60FE">
        <w:rPr>
          <w:rFonts w:ascii="Arial" w:hAnsi="Arial" w:cs="Arial"/>
          <w:i/>
        </w:rPr>
        <w:t>co zostanie potwierdzone odpowiednim protokołem</w:t>
      </w:r>
      <w:r w:rsidR="00663637">
        <w:rPr>
          <w:rFonts w:ascii="Arial" w:hAnsi="Arial" w:cs="Arial"/>
          <w:i/>
        </w:rPr>
        <w:t xml:space="preserve"> bez wad i usterek</w:t>
      </w:r>
      <w:r w:rsidR="005D211E" w:rsidRPr="00FD60FE">
        <w:rPr>
          <w:rFonts w:ascii="Arial" w:hAnsi="Arial" w:cs="Arial"/>
          <w:i/>
        </w:rPr>
        <w:t xml:space="preserve"> pomiędzy </w:t>
      </w:r>
      <w:r>
        <w:rPr>
          <w:rFonts w:ascii="Arial" w:hAnsi="Arial" w:cs="Arial"/>
          <w:i/>
        </w:rPr>
        <w:t>Inwestorem</w:t>
      </w:r>
      <w:r w:rsidR="005D211E" w:rsidRPr="00FD60FE">
        <w:rPr>
          <w:rFonts w:ascii="Arial" w:hAnsi="Arial" w:cs="Arial"/>
          <w:i/>
        </w:rPr>
        <w:t xml:space="preserve"> a </w:t>
      </w:r>
      <w:r w:rsidR="00526544" w:rsidRPr="00FD60FE">
        <w:rPr>
          <w:rFonts w:ascii="Arial" w:hAnsi="Arial" w:cs="Arial"/>
          <w:i/>
        </w:rPr>
        <w:t>Wykonawcą</w:t>
      </w:r>
      <w:r w:rsidR="001458A9" w:rsidRPr="00FD60FE">
        <w:rPr>
          <w:rFonts w:ascii="Arial" w:hAnsi="Arial" w:cs="Arial"/>
          <w:i/>
        </w:rPr>
        <w:t>;</w:t>
      </w:r>
    </w:p>
    <w:p w14:paraId="6D35F64E" w14:textId="21B1AEA0" w:rsidR="00367371" w:rsidRDefault="00941EA8" w:rsidP="00E326D9">
      <w:pPr>
        <w:pStyle w:val="Akapitzlist"/>
        <w:numPr>
          <w:ilvl w:val="0"/>
          <w:numId w:val="11"/>
        </w:numPr>
        <w:spacing w:line="240" w:lineRule="auto"/>
        <w:jc w:val="both"/>
        <w:rPr>
          <w:rFonts w:ascii="Arial" w:hAnsi="Arial" w:cs="Arial"/>
          <w:i/>
        </w:rPr>
      </w:pPr>
      <w:r>
        <w:rPr>
          <w:rFonts w:ascii="Arial" w:hAnsi="Arial" w:cs="Arial"/>
          <w:i/>
        </w:rPr>
        <w:t>Inwestor</w:t>
      </w:r>
      <w:r w:rsidR="001F2765" w:rsidRPr="00FD60FE">
        <w:rPr>
          <w:rFonts w:ascii="Arial" w:hAnsi="Arial" w:cs="Arial"/>
          <w:i/>
        </w:rPr>
        <w:t xml:space="preserve"> pozostawi na zabezpieczenie roszczeń z tytułu </w:t>
      </w:r>
      <w:r w:rsidR="001E38CE" w:rsidRPr="00FD60FE">
        <w:rPr>
          <w:rFonts w:ascii="Arial" w:hAnsi="Arial" w:cs="Arial"/>
          <w:i/>
        </w:rPr>
        <w:t xml:space="preserve">odpowiedzialności </w:t>
      </w:r>
      <w:r w:rsidR="001F2765" w:rsidRPr="00FD60FE">
        <w:rPr>
          <w:rFonts w:ascii="Arial" w:hAnsi="Arial" w:cs="Arial"/>
          <w:i/>
        </w:rPr>
        <w:t>za wady</w:t>
      </w:r>
      <w:r w:rsidR="00663637">
        <w:rPr>
          <w:rFonts w:ascii="Arial" w:hAnsi="Arial" w:cs="Arial"/>
          <w:i/>
        </w:rPr>
        <w:t xml:space="preserve"> </w:t>
      </w:r>
      <w:r w:rsidR="001F2765" w:rsidRPr="00FD60FE">
        <w:rPr>
          <w:rFonts w:ascii="Arial" w:hAnsi="Arial" w:cs="Arial"/>
          <w:i/>
        </w:rPr>
        <w:t xml:space="preserve">kwotę wynoszącą </w:t>
      </w:r>
      <w:r w:rsidR="009060EB">
        <w:rPr>
          <w:rFonts w:ascii="Arial" w:hAnsi="Arial" w:cs="Arial"/>
          <w:i/>
        </w:rPr>
        <w:t>5</w:t>
      </w:r>
      <w:r w:rsidR="001F2765" w:rsidRPr="00FD60FE">
        <w:rPr>
          <w:rFonts w:ascii="Arial" w:hAnsi="Arial" w:cs="Arial"/>
          <w:i/>
        </w:rPr>
        <w:t xml:space="preserve">0% </w:t>
      </w:r>
      <w:r w:rsidR="00D851BD" w:rsidRPr="00FD60FE">
        <w:rPr>
          <w:rFonts w:ascii="Arial" w:hAnsi="Arial" w:cs="Arial"/>
          <w:i/>
        </w:rPr>
        <w:t>wartości</w:t>
      </w:r>
      <w:r w:rsidR="001F2765" w:rsidRPr="00FD60FE">
        <w:rPr>
          <w:rFonts w:ascii="Arial" w:hAnsi="Arial" w:cs="Arial"/>
          <w:i/>
        </w:rPr>
        <w:t xml:space="preserve"> zabezpieczenia.</w:t>
      </w:r>
      <w:r w:rsidR="00CC53B5" w:rsidRPr="00FD60FE">
        <w:rPr>
          <w:rFonts w:ascii="Arial" w:hAnsi="Arial" w:cs="Arial"/>
          <w:i/>
        </w:rPr>
        <w:t xml:space="preserve"> Kwota ta będzie zwrócona Wykonawcy</w:t>
      </w:r>
      <w:r w:rsidR="005034CE">
        <w:rPr>
          <w:rFonts w:ascii="Arial" w:hAnsi="Arial" w:cs="Arial"/>
          <w:i/>
        </w:rPr>
        <w:t>, na jego pisemne wezwanie,</w:t>
      </w:r>
      <w:r w:rsidR="001F2765" w:rsidRPr="00FD60FE">
        <w:rPr>
          <w:rFonts w:ascii="Arial" w:hAnsi="Arial" w:cs="Arial"/>
          <w:i/>
        </w:rPr>
        <w:t xml:space="preserve"> nie później niż </w:t>
      </w:r>
      <w:r w:rsidR="0043113F" w:rsidRPr="00FD60FE">
        <w:rPr>
          <w:rFonts w:ascii="Arial" w:hAnsi="Arial" w:cs="Arial"/>
          <w:i/>
        </w:rPr>
        <w:t xml:space="preserve">w </w:t>
      </w:r>
      <w:r w:rsidR="00E20E5F">
        <w:rPr>
          <w:rFonts w:ascii="Arial" w:hAnsi="Arial" w:cs="Arial"/>
          <w:i/>
        </w:rPr>
        <w:t>30</w:t>
      </w:r>
      <w:r w:rsidR="0043113F" w:rsidRPr="00FD60FE">
        <w:rPr>
          <w:rFonts w:ascii="Arial" w:hAnsi="Arial" w:cs="Arial"/>
          <w:i/>
        </w:rPr>
        <w:t>-tym</w:t>
      </w:r>
      <w:r w:rsidR="001F2765" w:rsidRPr="00FD60FE">
        <w:rPr>
          <w:rFonts w:ascii="Arial" w:hAnsi="Arial" w:cs="Arial"/>
          <w:i/>
        </w:rPr>
        <w:t xml:space="preserve"> dni</w:t>
      </w:r>
      <w:r w:rsidR="0043113F" w:rsidRPr="00FD60FE">
        <w:rPr>
          <w:rFonts w:ascii="Arial" w:hAnsi="Arial" w:cs="Arial"/>
          <w:i/>
        </w:rPr>
        <w:t xml:space="preserve">u po </w:t>
      </w:r>
      <w:r w:rsidR="004F140F" w:rsidRPr="00FD60FE">
        <w:rPr>
          <w:rFonts w:ascii="Arial" w:hAnsi="Arial" w:cs="Arial"/>
          <w:i/>
        </w:rPr>
        <w:t>podpisaniu protokołu odbioru ostatecznego.</w:t>
      </w:r>
      <w:r w:rsidR="00663637">
        <w:rPr>
          <w:rFonts w:ascii="Arial" w:hAnsi="Arial" w:cs="Arial"/>
          <w:i/>
        </w:rPr>
        <w:t xml:space="preserve"> </w:t>
      </w:r>
      <w:r w:rsidR="00075DD8" w:rsidRPr="00FD60FE">
        <w:rPr>
          <w:rFonts w:ascii="Arial" w:hAnsi="Arial" w:cs="Arial"/>
          <w:i/>
        </w:rPr>
        <w:t xml:space="preserve">Ostatecznego odbioru Strony dokonają w terminie do 10 dni od dnia zakończenia okresu gwarancji, na pisemny wniosek Wykonawcy doręczony </w:t>
      </w:r>
      <w:r w:rsidR="00D0208E">
        <w:rPr>
          <w:rFonts w:ascii="Arial" w:hAnsi="Arial" w:cs="Arial"/>
          <w:i/>
        </w:rPr>
        <w:t>Inwestorowi.</w:t>
      </w:r>
    </w:p>
    <w:p w14:paraId="4A37052C" w14:textId="77777777" w:rsidR="004B5B91" w:rsidRPr="004B5B91" w:rsidRDefault="004B5B91" w:rsidP="004B5B91">
      <w:pPr>
        <w:spacing w:line="240" w:lineRule="auto"/>
        <w:jc w:val="both"/>
        <w:rPr>
          <w:rFonts w:ascii="Arial" w:hAnsi="Arial" w:cs="Arial"/>
          <w:i/>
        </w:rPr>
      </w:pPr>
    </w:p>
    <w:p w14:paraId="3BCE461F" w14:textId="77777777" w:rsidR="004B5B91" w:rsidRDefault="004B5B91" w:rsidP="004B5B91">
      <w:pPr>
        <w:pStyle w:val="Styl2"/>
        <w:spacing w:after="0"/>
        <w:outlineLvl w:val="0"/>
        <w:rPr>
          <w:i/>
        </w:rPr>
      </w:pPr>
      <w:bookmarkStart w:id="14" w:name="_Toc375045775"/>
      <w:bookmarkStart w:id="15" w:name="_Toc483375532"/>
      <w:r>
        <w:rPr>
          <w:i/>
        </w:rPr>
        <w:t>Waluta rozliczeń</w:t>
      </w:r>
    </w:p>
    <w:p w14:paraId="7364E4A2" w14:textId="77777777" w:rsidR="004B5B91" w:rsidRDefault="004B5B91" w:rsidP="004B5B91">
      <w:pPr>
        <w:pStyle w:val="Styl2"/>
        <w:numPr>
          <w:ilvl w:val="0"/>
          <w:numId w:val="0"/>
        </w:numPr>
        <w:ind w:left="720" w:hanging="360"/>
        <w:outlineLvl w:val="0"/>
        <w:rPr>
          <w:i/>
        </w:rPr>
      </w:pPr>
    </w:p>
    <w:p w14:paraId="00A3FEBC" w14:textId="77777777" w:rsidR="004B5B91" w:rsidRPr="004B5B91" w:rsidRDefault="004B5B91" w:rsidP="004B5B91">
      <w:pPr>
        <w:pStyle w:val="Akapitzlist"/>
        <w:spacing w:after="0"/>
        <w:rPr>
          <w:rFonts w:ascii="Arial" w:hAnsi="Arial" w:cs="Arial"/>
          <w:i/>
        </w:rPr>
      </w:pPr>
      <w:r>
        <w:rPr>
          <w:rFonts w:ascii="Arial" w:hAnsi="Arial" w:cs="Arial"/>
          <w:i/>
        </w:rPr>
        <w:t>Wszelkie rozliczenia związane z realizacją niniejszego zamówienia dokonywane będą w złotych polskich (PLN).</w:t>
      </w:r>
    </w:p>
    <w:p w14:paraId="2E702AB8" w14:textId="77777777" w:rsidR="004B5B91" w:rsidRDefault="004B5B91" w:rsidP="004B5B91">
      <w:pPr>
        <w:pStyle w:val="Styl2"/>
        <w:numPr>
          <w:ilvl w:val="0"/>
          <w:numId w:val="0"/>
        </w:numPr>
        <w:ind w:left="720" w:hanging="360"/>
        <w:outlineLvl w:val="0"/>
        <w:rPr>
          <w:i/>
        </w:rPr>
      </w:pPr>
    </w:p>
    <w:p w14:paraId="2023A612" w14:textId="77777777" w:rsidR="001F2765" w:rsidRPr="004B5B91" w:rsidRDefault="009F311C" w:rsidP="004B5B91">
      <w:pPr>
        <w:pStyle w:val="Styl2"/>
        <w:outlineLvl w:val="0"/>
        <w:rPr>
          <w:i/>
        </w:rPr>
      </w:pPr>
      <w:r w:rsidRPr="004B5B91">
        <w:rPr>
          <w:i/>
        </w:rPr>
        <w:t>Opis sposobu przygotowania oferty.</w:t>
      </w:r>
      <w:bookmarkEnd w:id="14"/>
      <w:bookmarkEnd w:id="15"/>
    </w:p>
    <w:p w14:paraId="12A6BBA0" w14:textId="77777777" w:rsidR="001F2765" w:rsidRPr="00FD60FE" w:rsidRDefault="001F2765" w:rsidP="00DA7263">
      <w:pPr>
        <w:pStyle w:val="Akapitzlist"/>
        <w:numPr>
          <w:ilvl w:val="1"/>
          <w:numId w:val="1"/>
        </w:numPr>
        <w:spacing w:line="240" w:lineRule="auto"/>
        <w:jc w:val="both"/>
        <w:rPr>
          <w:rFonts w:ascii="Arial" w:hAnsi="Arial" w:cs="Arial"/>
          <w:b/>
          <w:i/>
          <w:smallCaps/>
        </w:rPr>
      </w:pPr>
      <w:r w:rsidRPr="00FD60FE">
        <w:rPr>
          <w:rFonts w:ascii="Arial" w:hAnsi="Arial" w:cs="Arial"/>
          <w:b/>
          <w:i/>
        </w:rPr>
        <w:t>Wymagania podstawowe.</w:t>
      </w:r>
    </w:p>
    <w:p w14:paraId="21789200" w14:textId="77777777" w:rsidR="001F2765" w:rsidRPr="00FD60FE" w:rsidRDefault="001F2765" w:rsidP="00E326D9">
      <w:pPr>
        <w:pStyle w:val="Akapitzlist"/>
        <w:numPr>
          <w:ilvl w:val="0"/>
          <w:numId w:val="12"/>
        </w:numPr>
        <w:spacing w:line="240" w:lineRule="auto"/>
        <w:jc w:val="both"/>
        <w:rPr>
          <w:rFonts w:ascii="Arial" w:hAnsi="Arial" w:cs="Arial"/>
          <w:i/>
          <w:smallCaps/>
        </w:rPr>
      </w:pPr>
      <w:r w:rsidRPr="00FD60FE">
        <w:rPr>
          <w:rFonts w:ascii="Arial" w:hAnsi="Arial" w:cs="Arial"/>
          <w:i/>
        </w:rPr>
        <w:t>Każdy Wykonawca może złożyć tyl</w:t>
      </w:r>
      <w:r w:rsidR="005430FA" w:rsidRPr="00FD60FE">
        <w:rPr>
          <w:rFonts w:ascii="Arial" w:hAnsi="Arial" w:cs="Arial"/>
          <w:i/>
        </w:rPr>
        <w:t>ko jedną</w:t>
      </w:r>
      <w:r w:rsidRPr="00FD60FE">
        <w:rPr>
          <w:rFonts w:ascii="Arial" w:hAnsi="Arial" w:cs="Arial"/>
          <w:i/>
        </w:rPr>
        <w:t xml:space="preserve"> ofertę.</w:t>
      </w:r>
    </w:p>
    <w:p w14:paraId="2985D3EB" w14:textId="77777777" w:rsidR="001F2765" w:rsidRPr="00FD60FE" w:rsidRDefault="001F2765" w:rsidP="00E326D9">
      <w:pPr>
        <w:pStyle w:val="Akapitzlist"/>
        <w:numPr>
          <w:ilvl w:val="0"/>
          <w:numId w:val="12"/>
        </w:numPr>
        <w:spacing w:line="240" w:lineRule="auto"/>
        <w:jc w:val="both"/>
        <w:rPr>
          <w:rFonts w:ascii="Arial" w:hAnsi="Arial" w:cs="Arial"/>
          <w:i/>
          <w:smallCaps/>
        </w:rPr>
      </w:pPr>
      <w:r w:rsidRPr="00FD60FE">
        <w:rPr>
          <w:rFonts w:ascii="Arial" w:hAnsi="Arial" w:cs="Arial"/>
          <w:i/>
        </w:rPr>
        <w:t xml:space="preserve">Ofertę należy przygotować ściśle wg wymagań określonych w niniejszej </w:t>
      </w:r>
      <w:r w:rsidR="005430FA" w:rsidRPr="00FD60FE">
        <w:rPr>
          <w:rFonts w:ascii="Arial" w:hAnsi="Arial" w:cs="Arial"/>
          <w:i/>
        </w:rPr>
        <w:t>SIW</w:t>
      </w:r>
      <w:r w:rsidR="00413C02">
        <w:rPr>
          <w:rFonts w:ascii="Arial" w:hAnsi="Arial" w:cs="Arial"/>
          <w:i/>
        </w:rPr>
        <w:t>P</w:t>
      </w:r>
      <w:r w:rsidRPr="00FD60FE">
        <w:rPr>
          <w:rFonts w:ascii="Arial" w:hAnsi="Arial" w:cs="Arial"/>
          <w:i/>
        </w:rPr>
        <w:t>.</w:t>
      </w:r>
    </w:p>
    <w:p w14:paraId="0E1FAC43" w14:textId="77777777" w:rsidR="001F2765" w:rsidRPr="00FD60FE" w:rsidRDefault="001F2765" w:rsidP="00E326D9">
      <w:pPr>
        <w:pStyle w:val="Akapitzlist"/>
        <w:numPr>
          <w:ilvl w:val="0"/>
          <w:numId w:val="12"/>
        </w:numPr>
        <w:spacing w:line="240" w:lineRule="auto"/>
        <w:jc w:val="both"/>
        <w:rPr>
          <w:rFonts w:ascii="Arial" w:hAnsi="Arial" w:cs="Arial"/>
          <w:i/>
          <w:smallCaps/>
        </w:rPr>
      </w:pPr>
      <w:r w:rsidRPr="00FD60FE">
        <w:rPr>
          <w:rFonts w:ascii="Arial" w:hAnsi="Arial" w:cs="Arial"/>
          <w:i/>
        </w:rPr>
        <w:t>Oferta musi być podpisana przez osoby upoważnione do reprezentowania Wykonawcy</w:t>
      </w:r>
      <w:r w:rsidR="005430FA" w:rsidRPr="00FD60FE">
        <w:rPr>
          <w:rFonts w:ascii="Arial" w:hAnsi="Arial" w:cs="Arial"/>
          <w:i/>
        </w:rPr>
        <w:t xml:space="preserve"> i zaciągania w jego imieniu zobowiązań w wysokości odpowiadających cenie oferty</w:t>
      </w:r>
      <w:r w:rsidRPr="00FD60FE">
        <w:rPr>
          <w:rFonts w:ascii="Arial" w:hAnsi="Arial" w:cs="Arial"/>
          <w:i/>
        </w:rPr>
        <w:t>. Oznacza to</w:t>
      </w:r>
      <w:r w:rsidR="00335038" w:rsidRPr="00FD60FE">
        <w:rPr>
          <w:rFonts w:ascii="Arial" w:hAnsi="Arial" w:cs="Arial"/>
          <w:i/>
        </w:rPr>
        <w:t xml:space="preserve">, </w:t>
      </w:r>
      <w:r w:rsidR="005430FA" w:rsidRPr="00FD60FE">
        <w:rPr>
          <w:rFonts w:ascii="Arial" w:hAnsi="Arial" w:cs="Arial"/>
          <w:i/>
        </w:rPr>
        <w:t>ż</w:t>
      </w:r>
      <w:r w:rsidR="00335038" w:rsidRPr="00FD60FE">
        <w:rPr>
          <w:rFonts w:ascii="Arial" w:hAnsi="Arial" w:cs="Arial"/>
          <w:i/>
        </w:rPr>
        <w:t>e jeżeli z dokumentu(ów) określającego(</w:t>
      </w:r>
      <w:proofErr w:type="spellStart"/>
      <w:r w:rsidR="00335038" w:rsidRPr="00FD60FE">
        <w:rPr>
          <w:rFonts w:ascii="Arial" w:hAnsi="Arial" w:cs="Arial"/>
          <w:i/>
        </w:rPr>
        <w:t>ych</w:t>
      </w:r>
      <w:proofErr w:type="spellEnd"/>
      <w:r w:rsidR="00335038" w:rsidRPr="00FD60FE">
        <w:rPr>
          <w:rFonts w:ascii="Arial" w:hAnsi="Arial" w:cs="Arial"/>
          <w:i/>
        </w:rPr>
        <w:t xml:space="preserve">) status prawny Wykonawcy lub pełnomocnictwa (pełnomocnictw) wynika, iż do reprezentowania Wykonawcy upoważnionych jest </w:t>
      </w:r>
      <w:r w:rsidR="002264CC" w:rsidRPr="00FD60FE">
        <w:rPr>
          <w:rFonts w:ascii="Arial" w:hAnsi="Arial" w:cs="Arial"/>
          <w:i/>
        </w:rPr>
        <w:t xml:space="preserve">łącznie </w:t>
      </w:r>
      <w:r w:rsidR="00335038" w:rsidRPr="00FD60FE">
        <w:rPr>
          <w:rFonts w:ascii="Arial" w:hAnsi="Arial" w:cs="Arial"/>
          <w:i/>
        </w:rPr>
        <w:t>kilka osób</w:t>
      </w:r>
      <w:r w:rsidR="00CC53B5" w:rsidRPr="00FD60FE">
        <w:rPr>
          <w:rFonts w:ascii="Arial" w:hAnsi="Arial" w:cs="Arial"/>
          <w:i/>
        </w:rPr>
        <w:t>,</w:t>
      </w:r>
      <w:r w:rsidR="00335038" w:rsidRPr="00FD60FE">
        <w:rPr>
          <w:rFonts w:ascii="Arial" w:hAnsi="Arial" w:cs="Arial"/>
          <w:i/>
        </w:rPr>
        <w:t xml:space="preserve"> dokumenty wchodzące w skład oferty muszą być podpisane przez wszystkie</w:t>
      </w:r>
      <w:r w:rsidR="005430FA" w:rsidRPr="00FD60FE">
        <w:rPr>
          <w:rFonts w:ascii="Arial" w:hAnsi="Arial" w:cs="Arial"/>
          <w:i/>
        </w:rPr>
        <w:t xml:space="preserve"> te</w:t>
      </w:r>
      <w:r w:rsidR="00335038" w:rsidRPr="00FD60FE">
        <w:rPr>
          <w:rFonts w:ascii="Arial" w:hAnsi="Arial" w:cs="Arial"/>
          <w:i/>
        </w:rPr>
        <w:t xml:space="preserve"> osoby.</w:t>
      </w:r>
    </w:p>
    <w:p w14:paraId="702045EA" w14:textId="77777777" w:rsidR="00174A32" w:rsidRPr="00FD60FE" w:rsidRDefault="005430FA" w:rsidP="00E326D9">
      <w:pPr>
        <w:pStyle w:val="Akapitzlist"/>
        <w:numPr>
          <w:ilvl w:val="0"/>
          <w:numId w:val="12"/>
        </w:numPr>
        <w:spacing w:line="240" w:lineRule="auto"/>
        <w:jc w:val="both"/>
        <w:rPr>
          <w:rFonts w:ascii="Arial" w:hAnsi="Arial" w:cs="Arial"/>
          <w:i/>
          <w:smallCaps/>
        </w:rPr>
      </w:pPr>
      <w:r w:rsidRPr="00FD60FE">
        <w:rPr>
          <w:rFonts w:ascii="Arial" w:hAnsi="Arial" w:cs="Arial"/>
          <w:i/>
        </w:rPr>
        <w:t xml:space="preserve">Pełnomocnictwo </w:t>
      </w:r>
      <w:r w:rsidR="00CE19C2">
        <w:rPr>
          <w:rFonts w:ascii="Arial" w:hAnsi="Arial" w:cs="Arial"/>
          <w:i/>
        </w:rPr>
        <w:t xml:space="preserve">notarialne </w:t>
      </w:r>
      <w:r w:rsidR="00F86208" w:rsidRPr="00FD60FE">
        <w:rPr>
          <w:rFonts w:ascii="Arial" w:hAnsi="Arial" w:cs="Arial"/>
          <w:i/>
        </w:rPr>
        <w:t xml:space="preserve">osób podpisujących ofertę do </w:t>
      </w:r>
      <w:r w:rsidR="007B1C34" w:rsidRPr="00FD60FE">
        <w:rPr>
          <w:rFonts w:ascii="Arial" w:hAnsi="Arial" w:cs="Arial"/>
          <w:i/>
        </w:rPr>
        <w:t>reprezentowania Wykonawcy i zaciągania w jego imieniu zobowiązań finansowych w wysokości odpowiadającej cenie oferty oraz  podpisania</w:t>
      </w:r>
      <w:r w:rsidR="00F86208" w:rsidRPr="00FD60FE">
        <w:rPr>
          <w:rFonts w:ascii="Arial" w:hAnsi="Arial" w:cs="Arial"/>
          <w:i/>
        </w:rPr>
        <w:t xml:space="preserve"> musi bezpośrednio wynikać z dokumentów dołą</w:t>
      </w:r>
      <w:r w:rsidR="007B1C34" w:rsidRPr="00FD60FE">
        <w:rPr>
          <w:rFonts w:ascii="Arial" w:hAnsi="Arial" w:cs="Arial"/>
          <w:i/>
        </w:rPr>
        <w:t>czonych do oferty. Oznacza to, ż</w:t>
      </w:r>
      <w:r w:rsidR="00F86208" w:rsidRPr="00FD60FE">
        <w:rPr>
          <w:rFonts w:ascii="Arial" w:hAnsi="Arial" w:cs="Arial"/>
          <w:i/>
        </w:rPr>
        <w:t xml:space="preserve">e jeżeli </w:t>
      </w:r>
      <w:r w:rsidR="007B1C34" w:rsidRPr="00FD60FE">
        <w:rPr>
          <w:rFonts w:ascii="Arial" w:hAnsi="Arial" w:cs="Arial"/>
          <w:i/>
        </w:rPr>
        <w:t>pełnomocnictwo</w:t>
      </w:r>
      <w:r w:rsidR="00F86208" w:rsidRPr="00FD60FE">
        <w:rPr>
          <w:rFonts w:ascii="Arial" w:hAnsi="Arial" w:cs="Arial"/>
          <w:i/>
        </w:rPr>
        <w:t xml:space="preserve"> takie nie wynika wprost z dokumentu stwierdzającego status prawny Wykonawcy (odpisu z właściwego rejestru lub zaświadczenia o wpisie do ewidencji działalności  gospodarczej)</w:t>
      </w:r>
      <w:r w:rsidR="007B1C34" w:rsidRPr="00FD60FE">
        <w:rPr>
          <w:rFonts w:ascii="Arial" w:hAnsi="Arial" w:cs="Arial"/>
          <w:i/>
        </w:rPr>
        <w:t>, wówczas</w:t>
      </w:r>
      <w:r w:rsidR="00F86208" w:rsidRPr="00FD60FE">
        <w:rPr>
          <w:rFonts w:ascii="Arial" w:hAnsi="Arial" w:cs="Arial"/>
          <w:i/>
        </w:rPr>
        <w:t xml:space="preserve"> do </w:t>
      </w:r>
      <w:r w:rsidR="007B1C34" w:rsidRPr="00FD60FE">
        <w:rPr>
          <w:rFonts w:ascii="Arial" w:hAnsi="Arial" w:cs="Arial"/>
          <w:i/>
        </w:rPr>
        <w:t>oferty należy dołączyć oryginał</w:t>
      </w:r>
      <w:r w:rsidR="00F86208" w:rsidRPr="00FD60FE">
        <w:rPr>
          <w:rFonts w:ascii="Arial" w:hAnsi="Arial" w:cs="Arial"/>
          <w:i/>
        </w:rPr>
        <w:t xml:space="preserve"> lub poświadczoną za zgodność z oryginałem kopię stosownego pełnomocnictwa</w:t>
      </w:r>
      <w:r w:rsidR="00174A32" w:rsidRPr="00FD60FE">
        <w:rPr>
          <w:rFonts w:ascii="Arial" w:hAnsi="Arial" w:cs="Arial"/>
          <w:i/>
        </w:rPr>
        <w:t>.</w:t>
      </w:r>
    </w:p>
    <w:p w14:paraId="212713B7" w14:textId="77777777" w:rsidR="00F86208" w:rsidRPr="00FD60FE" w:rsidRDefault="00F86208" w:rsidP="00E326D9">
      <w:pPr>
        <w:pStyle w:val="Akapitzlist"/>
        <w:numPr>
          <w:ilvl w:val="0"/>
          <w:numId w:val="12"/>
        </w:numPr>
        <w:spacing w:line="240" w:lineRule="auto"/>
        <w:jc w:val="both"/>
        <w:rPr>
          <w:rFonts w:ascii="Arial" w:hAnsi="Arial" w:cs="Arial"/>
          <w:i/>
          <w:smallCaps/>
        </w:rPr>
      </w:pPr>
      <w:r w:rsidRPr="00FD60FE">
        <w:rPr>
          <w:rFonts w:ascii="Arial" w:hAnsi="Arial" w:cs="Arial"/>
          <w:i/>
        </w:rPr>
        <w:lastRenderedPageBreak/>
        <w:t>Wzory dokument</w:t>
      </w:r>
      <w:r w:rsidR="0024772A">
        <w:rPr>
          <w:rFonts w:ascii="Arial" w:hAnsi="Arial" w:cs="Arial"/>
          <w:i/>
        </w:rPr>
        <w:t>ów dołączonych do niniejszej SIWP</w:t>
      </w:r>
      <w:r w:rsidR="00CC53B5" w:rsidRPr="00FD60FE">
        <w:rPr>
          <w:rFonts w:ascii="Arial" w:hAnsi="Arial" w:cs="Arial"/>
          <w:i/>
        </w:rPr>
        <w:t xml:space="preserve"> (załączniki)</w:t>
      </w:r>
      <w:r w:rsidR="00D313F5" w:rsidRPr="00FD60FE">
        <w:rPr>
          <w:rFonts w:ascii="Arial" w:hAnsi="Arial" w:cs="Arial"/>
          <w:i/>
        </w:rPr>
        <w:t xml:space="preserve"> powinny zostać wypełnione przez Wykonawcę i dołączone do oferty bądź też przygotowane przez Wykonawcę w</w:t>
      </w:r>
      <w:r w:rsidR="007B1C34" w:rsidRPr="00FD60FE">
        <w:rPr>
          <w:rFonts w:ascii="Arial" w:hAnsi="Arial" w:cs="Arial"/>
          <w:i/>
        </w:rPr>
        <w:t xml:space="preserve"> formie</w:t>
      </w:r>
      <w:r w:rsidR="00D313F5" w:rsidRPr="00FD60FE">
        <w:rPr>
          <w:rFonts w:ascii="Arial" w:hAnsi="Arial" w:cs="Arial"/>
          <w:i/>
        </w:rPr>
        <w:t xml:space="preserve"> zgodnej z </w:t>
      </w:r>
      <w:r w:rsidR="007B1C34" w:rsidRPr="00FD60FE">
        <w:rPr>
          <w:rFonts w:ascii="Arial" w:hAnsi="Arial" w:cs="Arial"/>
          <w:i/>
        </w:rPr>
        <w:t xml:space="preserve">określoną w niniejszej </w:t>
      </w:r>
      <w:r w:rsidR="0024772A">
        <w:rPr>
          <w:rFonts w:ascii="Arial" w:hAnsi="Arial" w:cs="Arial"/>
          <w:i/>
        </w:rPr>
        <w:t>SIWP</w:t>
      </w:r>
      <w:r w:rsidR="008A14F3" w:rsidRPr="00FD60FE">
        <w:rPr>
          <w:rFonts w:ascii="Arial" w:hAnsi="Arial" w:cs="Arial"/>
          <w:i/>
        </w:rPr>
        <w:t>.</w:t>
      </w:r>
    </w:p>
    <w:p w14:paraId="732C0C59" w14:textId="77777777" w:rsidR="008A14F3" w:rsidRPr="00FD60FE" w:rsidRDefault="008A14F3" w:rsidP="00E326D9">
      <w:pPr>
        <w:pStyle w:val="Akapitzlist"/>
        <w:numPr>
          <w:ilvl w:val="0"/>
          <w:numId w:val="12"/>
        </w:numPr>
        <w:spacing w:line="240" w:lineRule="auto"/>
        <w:jc w:val="both"/>
        <w:rPr>
          <w:rFonts w:ascii="Arial" w:hAnsi="Arial" w:cs="Arial"/>
          <w:i/>
          <w:smallCaps/>
        </w:rPr>
      </w:pPr>
      <w:r w:rsidRPr="00FD60FE">
        <w:rPr>
          <w:rFonts w:ascii="Arial" w:hAnsi="Arial" w:cs="Arial"/>
          <w:i/>
        </w:rPr>
        <w:t xml:space="preserve">We wszystkich przypadkach, gdzie jest mowa o pieczątkach, </w:t>
      </w:r>
      <w:r w:rsidR="00941EA8">
        <w:rPr>
          <w:rFonts w:ascii="Arial" w:hAnsi="Arial" w:cs="Arial"/>
          <w:i/>
        </w:rPr>
        <w:t>inwestor</w:t>
      </w:r>
      <w:r w:rsidR="004B5B91">
        <w:rPr>
          <w:rFonts w:ascii="Arial" w:hAnsi="Arial" w:cs="Arial"/>
          <w:i/>
        </w:rPr>
        <w:t xml:space="preserve"> </w:t>
      </w:r>
      <w:r w:rsidRPr="00FD60FE">
        <w:rPr>
          <w:rFonts w:ascii="Arial" w:hAnsi="Arial" w:cs="Arial"/>
          <w:i/>
        </w:rPr>
        <w:t>dopuszcza złożenie czytelnego zapisu o treści pieczęci zawierające</w:t>
      </w:r>
      <w:r w:rsidR="00DF37DA" w:rsidRPr="00FD60FE">
        <w:rPr>
          <w:rFonts w:ascii="Arial" w:hAnsi="Arial" w:cs="Arial"/>
          <w:i/>
        </w:rPr>
        <w:t>j</w:t>
      </w:r>
      <w:r w:rsidRPr="00FD60FE">
        <w:rPr>
          <w:rFonts w:ascii="Arial" w:hAnsi="Arial" w:cs="Arial"/>
          <w:i/>
        </w:rPr>
        <w:t xml:space="preserve"> co najmniej oz</w:t>
      </w:r>
      <w:r w:rsidR="002A61C1" w:rsidRPr="00FD60FE">
        <w:rPr>
          <w:rFonts w:ascii="Arial" w:hAnsi="Arial" w:cs="Arial"/>
          <w:i/>
        </w:rPr>
        <w:t>naczenie firmy i siedziby Wykonawcy.</w:t>
      </w:r>
    </w:p>
    <w:p w14:paraId="7BE2AD5C" w14:textId="77777777" w:rsidR="008A14F3" w:rsidRPr="00FD60FE" w:rsidRDefault="00D0208E" w:rsidP="00E326D9">
      <w:pPr>
        <w:pStyle w:val="Akapitzlist"/>
        <w:numPr>
          <w:ilvl w:val="0"/>
          <w:numId w:val="12"/>
        </w:numPr>
        <w:spacing w:line="240" w:lineRule="auto"/>
        <w:jc w:val="both"/>
        <w:rPr>
          <w:rFonts w:ascii="Arial" w:hAnsi="Arial" w:cs="Arial"/>
          <w:i/>
          <w:smallCaps/>
        </w:rPr>
      </w:pPr>
      <w:r>
        <w:rPr>
          <w:rFonts w:ascii="Arial" w:hAnsi="Arial" w:cs="Arial"/>
          <w:i/>
        </w:rPr>
        <w:t>Inwestor</w:t>
      </w:r>
      <w:r w:rsidR="00976CF1" w:rsidRPr="00FD60FE">
        <w:rPr>
          <w:rFonts w:ascii="Arial" w:hAnsi="Arial" w:cs="Arial"/>
          <w:i/>
        </w:rPr>
        <w:t xml:space="preserve"> na wniosek </w:t>
      </w:r>
      <w:r w:rsidR="00526544" w:rsidRPr="00FD60FE">
        <w:rPr>
          <w:rFonts w:ascii="Arial" w:hAnsi="Arial" w:cs="Arial"/>
          <w:i/>
        </w:rPr>
        <w:t>wykonawców</w:t>
      </w:r>
      <w:r w:rsidR="008A14F3" w:rsidRPr="00FD60FE">
        <w:rPr>
          <w:rFonts w:ascii="Arial" w:hAnsi="Arial" w:cs="Arial"/>
          <w:i/>
        </w:rPr>
        <w:t>, któr</w:t>
      </w:r>
      <w:r w:rsidR="002A61C1" w:rsidRPr="00FD60FE">
        <w:rPr>
          <w:rFonts w:ascii="Arial" w:hAnsi="Arial" w:cs="Arial"/>
          <w:i/>
        </w:rPr>
        <w:t>ych oferty nie zostały wybrane</w:t>
      </w:r>
      <w:r w:rsidR="005034CE">
        <w:rPr>
          <w:rFonts w:ascii="Arial" w:hAnsi="Arial" w:cs="Arial"/>
          <w:i/>
        </w:rPr>
        <w:t>,</w:t>
      </w:r>
      <w:r w:rsidR="00663637">
        <w:rPr>
          <w:rFonts w:ascii="Arial" w:hAnsi="Arial" w:cs="Arial"/>
          <w:i/>
        </w:rPr>
        <w:t xml:space="preserve"> </w:t>
      </w:r>
      <w:r w:rsidR="00976CF1" w:rsidRPr="00FD60FE">
        <w:rPr>
          <w:rFonts w:ascii="Arial" w:hAnsi="Arial" w:cs="Arial"/>
          <w:i/>
        </w:rPr>
        <w:t>zwróci</w:t>
      </w:r>
      <w:r w:rsidR="008A14F3" w:rsidRPr="00FD60FE">
        <w:rPr>
          <w:rFonts w:ascii="Arial" w:hAnsi="Arial" w:cs="Arial"/>
          <w:i/>
        </w:rPr>
        <w:t xml:space="preserve"> złożone przez nich plany, projekty, rysunki, modele, próbki, wzory, programy komputerowe oraz inne podobne materiały</w:t>
      </w:r>
      <w:r w:rsidR="0039077F">
        <w:rPr>
          <w:rFonts w:ascii="Arial" w:hAnsi="Arial" w:cs="Arial"/>
          <w:i/>
        </w:rPr>
        <w:t>.</w:t>
      </w:r>
      <w:r w:rsidR="008A14F3" w:rsidRPr="00FD60FE">
        <w:rPr>
          <w:rFonts w:ascii="Arial" w:hAnsi="Arial" w:cs="Arial"/>
          <w:i/>
        </w:rPr>
        <w:t xml:space="preserve"> Żadne inne dok</w:t>
      </w:r>
      <w:r w:rsidR="002A61C1" w:rsidRPr="00FD60FE">
        <w:rPr>
          <w:rFonts w:ascii="Arial" w:hAnsi="Arial" w:cs="Arial"/>
          <w:i/>
        </w:rPr>
        <w:t>umenty wchodzące w skład oferty</w:t>
      </w:r>
      <w:r w:rsidR="008A14F3" w:rsidRPr="00FD60FE">
        <w:rPr>
          <w:rFonts w:ascii="Arial" w:hAnsi="Arial" w:cs="Arial"/>
          <w:i/>
        </w:rPr>
        <w:t>, w tym również te prze</w:t>
      </w:r>
      <w:r w:rsidR="007B1C34" w:rsidRPr="00FD60FE">
        <w:rPr>
          <w:rFonts w:ascii="Arial" w:hAnsi="Arial" w:cs="Arial"/>
          <w:i/>
        </w:rPr>
        <w:t xml:space="preserve">dstawiane w formie oryginałów, </w:t>
      </w:r>
      <w:r w:rsidR="008A14F3" w:rsidRPr="00FD60FE">
        <w:rPr>
          <w:rFonts w:ascii="Arial" w:hAnsi="Arial" w:cs="Arial"/>
          <w:i/>
        </w:rPr>
        <w:t xml:space="preserve">nie podlegają zwrotowi przez </w:t>
      </w:r>
      <w:r w:rsidR="00555AAA">
        <w:rPr>
          <w:rFonts w:ascii="Arial" w:hAnsi="Arial" w:cs="Arial"/>
          <w:i/>
        </w:rPr>
        <w:t>Inwestora</w:t>
      </w:r>
      <w:r w:rsidR="008A14F3" w:rsidRPr="00FD60FE">
        <w:rPr>
          <w:rFonts w:ascii="Arial" w:hAnsi="Arial" w:cs="Arial"/>
          <w:i/>
        </w:rPr>
        <w:t>.</w:t>
      </w:r>
    </w:p>
    <w:p w14:paraId="4221AC84" w14:textId="77777777" w:rsidR="008A14F3" w:rsidRPr="00FD60FE" w:rsidRDefault="008A14F3" w:rsidP="00E326D9">
      <w:pPr>
        <w:pStyle w:val="Akapitzlist"/>
        <w:numPr>
          <w:ilvl w:val="0"/>
          <w:numId w:val="12"/>
        </w:numPr>
        <w:spacing w:line="240" w:lineRule="auto"/>
        <w:jc w:val="both"/>
        <w:rPr>
          <w:rFonts w:ascii="Arial" w:hAnsi="Arial" w:cs="Arial"/>
          <w:i/>
          <w:smallCaps/>
        </w:rPr>
      </w:pPr>
      <w:r w:rsidRPr="00FD60FE">
        <w:rPr>
          <w:rFonts w:ascii="Arial" w:hAnsi="Arial" w:cs="Arial"/>
          <w:i/>
        </w:rPr>
        <w:t xml:space="preserve">Wykonawca ponosi wszelkie koszty związane z przygotowaniem </w:t>
      </w:r>
      <w:r w:rsidR="005D211E" w:rsidRPr="00FD60FE">
        <w:rPr>
          <w:rFonts w:ascii="Arial" w:hAnsi="Arial" w:cs="Arial"/>
          <w:i/>
        </w:rPr>
        <w:t>i złożeniem ofert</w:t>
      </w:r>
      <w:r w:rsidR="00C152B1">
        <w:rPr>
          <w:rFonts w:ascii="Arial" w:hAnsi="Arial" w:cs="Arial"/>
          <w:i/>
        </w:rPr>
        <w:t>y</w:t>
      </w:r>
      <w:r w:rsidR="005D211E" w:rsidRPr="00FD60FE">
        <w:rPr>
          <w:rFonts w:ascii="Arial" w:hAnsi="Arial" w:cs="Arial"/>
          <w:i/>
        </w:rPr>
        <w:t>, niezależnie od wyniku niniejszego postępowania</w:t>
      </w:r>
      <w:r w:rsidRPr="00FD60FE">
        <w:rPr>
          <w:rFonts w:ascii="Arial" w:hAnsi="Arial" w:cs="Arial"/>
          <w:i/>
        </w:rPr>
        <w:t>.</w:t>
      </w:r>
    </w:p>
    <w:p w14:paraId="20E414CE" w14:textId="77777777" w:rsidR="0020641C" w:rsidRPr="00FD60FE" w:rsidRDefault="00D76B13" w:rsidP="007A06F0">
      <w:pPr>
        <w:pStyle w:val="Akapitzlist"/>
        <w:spacing w:line="240" w:lineRule="auto"/>
        <w:ind w:left="1080"/>
        <w:jc w:val="both"/>
        <w:rPr>
          <w:rFonts w:ascii="Arial" w:hAnsi="Arial" w:cs="Arial"/>
          <w:i/>
        </w:rPr>
      </w:pPr>
      <w:r w:rsidRPr="00FD60FE">
        <w:rPr>
          <w:rFonts w:ascii="Arial" w:hAnsi="Arial" w:cs="Arial"/>
          <w:i/>
        </w:rPr>
        <w:br/>
      </w:r>
    </w:p>
    <w:p w14:paraId="68FED5EF" w14:textId="77777777" w:rsidR="0020641C" w:rsidRPr="00FD60FE" w:rsidRDefault="0020641C" w:rsidP="0079732A">
      <w:pPr>
        <w:pStyle w:val="Akapitzlist"/>
        <w:numPr>
          <w:ilvl w:val="1"/>
          <w:numId w:val="1"/>
        </w:numPr>
        <w:spacing w:line="240" w:lineRule="auto"/>
        <w:jc w:val="both"/>
        <w:rPr>
          <w:rFonts w:ascii="Arial" w:hAnsi="Arial" w:cs="Arial"/>
          <w:b/>
          <w:i/>
        </w:rPr>
      </w:pPr>
      <w:r w:rsidRPr="00FD60FE">
        <w:rPr>
          <w:rFonts w:ascii="Arial" w:hAnsi="Arial" w:cs="Arial"/>
          <w:b/>
          <w:i/>
        </w:rPr>
        <w:t>Forma oferty.</w:t>
      </w:r>
    </w:p>
    <w:p w14:paraId="13622D62" w14:textId="77777777" w:rsidR="0020641C" w:rsidRPr="00FD60FE" w:rsidRDefault="0020641C" w:rsidP="00E326D9">
      <w:pPr>
        <w:pStyle w:val="Akapitzlist"/>
        <w:numPr>
          <w:ilvl w:val="0"/>
          <w:numId w:val="13"/>
        </w:numPr>
        <w:spacing w:line="240" w:lineRule="auto"/>
        <w:jc w:val="both"/>
        <w:rPr>
          <w:rFonts w:ascii="Arial" w:hAnsi="Arial" w:cs="Arial"/>
          <w:i/>
        </w:rPr>
      </w:pPr>
      <w:r w:rsidRPr="00FD60FE">
        <w:rPr>
          <w:rFonts w:ascii="Arial" w:hAnsi="Arial" w:cs="Arial"/>
          <w:i/>
        </w:rPr>
        <w:t xml:space="preserve">Oferta musi być sporządzona w języku polskim, </w:t>
      </w:r>
      <w:r w:rsidR="007B1C34" w:rsidRPr="00FD60FE">
        <w:rPr>
          <w:rFonts w:ascii="Arial" w:hAnsi="Arial" w:cs="Arial"/>
          <w:i/>
        </w:rPr>
        <w:t>w</w:t>
      </w:r>
      <w:r w:rsidR="004B5B91">
        <w:rPr>
          <w:rFonts w:ascii="Arial" w:hAnsi="Arial" w:cs="Arial"/>
          <w:i/>
        </w:rPr>
        <w:t xml:space="preserve"> </w:t>
      </w:r>
      <w:r w:rsidR="006B7895" w:rsidRPr="00FD60FE">
        <w:rPr>
          <w:rFonts w:ascii="Arial" w:hAnsi="Arial" w:cs="Arial"/>
          <w:i/>
        </w:rPr>
        <w:t>1 egzemplarzu</w:t>
      </w:r>
      <w:r w:rsidRPr="00FD60FE">
        <w:rPr>
          <w:rFonts w:ascii="Arial" w:hAnsi="Arial" w:cs="Arial"/>
          <w:i/>
        </w:rPr>
        <w:t xml:space="preserve">, mieć formę pisemną i format nie większy niż A4. Arkusze o większych formatach należy złożyć do formatu </w:t>
      </w:r>
      <w:r w:rsidR="00DF37DA" w:rsidRPr="00FD60FE">
        <w:rPr>
          <w:rFonts w:ascii="Arial" w:hAnsi="Arial" w:cs="Arial"/>
          <w:i/>
        </w:rPr>
        <w:t xml:space="preserve">maksymalnie </w:t>
      </w:r>
      <w:r w:rsidRPr="00FD60FE">
        <w:rPr>
          <w:rFonts w:ascii="Arial" w:hAnsi="Arial" w:cs="Arial"/>
          <w:i/>
        </w:rPr>
        <w:t xml:space="preserve">A4. </w:t>
      </w:r>
      <w:r w:rsidRPr="00FD60FE">
        <w:rPr>
          <w:rFonts w:ascii="Arial" w:hAnsi="Arial" w:cs="Arial"/>
          <w:i/>
          <w:u w:val="single"/>
        </w:rPr>
        <w:t xml:space="preserve">Dokumenty sporządzone w języku obcym </w:t>
      </w:r>
      <w:r w:rsidR="007B1C34" w:rsidRPr="00FD60FE">
        <w:rPr>
          <w:rFonts w:ascii="Arial" w:hAnsi="Arial" w:cs="Arial"/>
          <w:i/>
          <w:u w:val="single"/>
        </w:rPr>
        <w:t xml:space="preserve">są </w:t>
      </w:r>
      <w:r w:rsidRPr="00FD60FE">
        <w:rPr>
          <w:rFonts w:ascii="Arial" w:hAnsi="Arial" w:cs="Arial"/>
          <w:i/>
          <w:u w:val="single"/>
        </w:rPr>
        <w:t xml:space="preserve">składane wraz z tłumaczeniem </w:t>
      </w:r>
      <w:r w:rsidR="0078762F">
        <w:rPr>
          <w:rFonts w:ascii="Arial" w:hAnsi="Arial" w:cs="Arial"/>
          <w:i/>
          <w:u w:val="single"/>
        </w:rPr>
        <w:t xml:space="preserve">przysięgłym </w:t>
      </w:r>
      <w:r w:rsidRPr="00FD60FE">
        <w:rPr>
          <w:rFonts w:ascii="Arial" w:hAnsi="Arial" w:cs="Arial"/>
          <w:i/>
          <w:u w:val="single"/>
        </w:rPr>
        <w:t>na język polski</w:t>
      </w:r>
      <w:r w:rsidR="00174A32" w:rsidRPr="00FD60FE">
        <w:rPr>
          <w:rFonts w:ascii="Arial" w:hAnsi="Arial" w:cs="Arial"/>
          <w:i/>
        </w:rPr>
        <w:t>.</w:t>
      </w:r>
    </w:p>
    <w:p w14:paraId="3873D03C" w14:textId="77777777" w:rsidR="0020641C" w:rsidRPr="00FD60FE" w:rsidRDefault="0020641C" w:rsidP="00E326D9">
      <w:pPr>
        <w:pStyle w:val="Akapitzlist"/>
        <w:numPr>
          <w:ilvl w:val="0"/>
          <w:numId w:val="13"/>
        </w:numPr>
        <w:spacing w:line="240" w:lineRule="auto"/>
        <w:jc w:val="both"/>
        <w:rPr>
          <w:rFonts w:ascii="Arial" w:hAnsi="Arial" w:cs="Arial"/>
          <w:i/>
        </w:rPr>
      </w:pPr>
      <w:r w:rsidRPr="00FD60FE">
        <w:rPr>
          <w:rFonts w:ascii="Arial" w:hAnsi="Arial" w:cs="Arial"/>
          <w:i/>
        </w:rPr>
        <w:t xml:space="preserve">Stosowne wypełnienia we wzorach dokumentów stanowiących załączniki do niniejszej </w:t>
      </w:r>
      <w:r w:rsidR="00C152B1">
        <w:rPr>
          <w:rFonts w:ascii="Arial" w:hAnsi="Arial" w:cs="Arial"/>
          <w:i/>
        </w:rPr>
        <w:t>SIWP</w:t>
      </w:r>
      <w:r w:rsidRPr="00FD60FE">
        <w:rPr>
          <w:rFonts w:ascii="Arial" w:hAnsi="Arial" w:cs="Arial"/>
          <w:i/>
        </w:rPr>
        <w:t xml:space="preserve"> i wchodzących następnie w skład oferty mogą być dokonane komputerowo, maszynowo</w:t>
      </w:r>
      <w:r w:rsidR="007B1C34" w:rsidRPr="00FD60FE">
        <w:rPr>
          <w:rFonts w:ascii="Arial" w:hAnsi="Arial" w:cs="Arial"/>
          <w:i/>
        </w:rPr>
        <w:t xml:space="preserve"> lub ręcznie</w:t>
      </w:r>
      <w:r w:rsidR="002A61C1" w:rsidRPr="00FD60FE">
        <w:rPr>
          <w:rFonts w:ascii="Arial" w:hAnsi="Arial" w:cs="Arial"/>
          <w:i/>
        </w:rPr>
        <w:t>(trwałą techniką).</w:t>
      </w:r>
    </w:p>
    <w:p w14:paraId="4E085A26" w14:textId="77777777" w:rsidR="0020641C" w:rsidRPr="00FD60FE" w:rsidRDefault="0020641C" w:rsidP="00E326D9">
      <w:pPr>
        <w:pStyle w:val="Akapitzlist"/>
        <w:numPr>
          <w:ilvl w:val="0"/>
          <w:numId w:val="13"/>
        </w:numPr>
        <w:spacing w:line="240" w:lineRule="auto"/>
        <w:jc w:val="both"/>
        <w:rPr>
          <w:rFonts w:ascii="Arial" w:hAnsi="Arial" w:cs="Arial"/>
          <w:i/>
        </w:rPr>
      </w:pPr>
      <w:r w:rsidRPr="00FD60FE">
        <w:rPr>
          <w:rFonts w:ascii="Arial" w:hAnsi="Arial" w:cs="Arial"/>
          <w:i/>
        </w:rPr>
        <w:t xml:space="preserve">Dokumenty </w:t>
      </w:r>
      <w:r w:rsidR="007B1C34" w:rsidRPr="00FD60FE">
        <w:rPr>
          <w:rFonts w:ascii="Arial" w:hAnsi="Arial" w:cs="Arial"/>
          <w:i/>
        </w:rPr>
        <w:t>przygotowywane</w:t>
      </w:r>
      <w:r w:rsidRPr="00FD60FE">
        <w:rPr>
          <w:rFonts w:ascii="Arial" w:hAnsi="Arial" w:cs="Arial"/>
          <w:i/>
        </w:rPr>
        <w:t xml:space="preserve"> samodzielnie przez Wykonawcę na podstawie wzorów stanow</w:t>
      </w:r>
      <w:r w:rsidR="007B1C34" w:rsidRPr="00FD60FE">
        <w:rPr>
          <w:rFonts w:ascii="Arial" w:hAnsi="Arial" w:cs="Arial"/>
          <w:i/>
        </w:rPr>
        <w:t>iących załączniki do niniejszej</w:t>
      </w:r>
      <w:r w:rsidR="00663637">
        <w:rPr>
          <w:rFonts w:ascii="Arial" w:hAnsi="Arial" w:cs="Arial"/>
          <w:i/>
        </w:rPr>
        <w:t xml:space="preserve"> </w:t>
      </w:r>
      <w:r w:rsidR="00C152B1">
        <w:rPr>
          <w:rFonts w:ascii="Arial" w:hAnsi="Arial" w:cs="Arial"/>
          <w:i/>
        </w:rPr>
        <w:t>SIWP</w:t>
      </w:r>
      <w:r w:rsidRPr="00FD60FE">
        <w:rPr>
          <w:rFonts w:ascii="Arial" w:hAnsi="Arial" w:cs="Arial"/>
          <w:i/>
        </w:rPr>
        <w:t xml:space="preserve"> powinny mieć formę wydruku komputerowego lub maszynopisu. </w:t>
      </w:r>
    </w:p>
    <w:p w14:paraId="3177412B" w14:textId="77777777" w:rsidR="0020641C" w:rsidRPr="00FD60FE" w:rsidRDefault="0020641C" w:rsidP="00E326D9">
      <w:pPr>
        <w:pStyle w:val="Akapitzlist"/>
        <w:numPr>
          <w:ilvl w:val="0"/>
          <w:numId w:val="13"/>
        </w:numPr>
        <w:spacing w:line="240" w:lineRule="auto"/>
        <w:jc w:val="both"/>
        <w:rPr>
          <w:rFonts w:ascii="Arial" w:hAnsi="Arial" w:cs="Arial"/>
          <w:i/>
        </w:rPr>
      </w:pPr>
      <w:r w:rsidRPr="00FD60FE">
        <w:rPr>
          <w:rFonts w:ascii="Arial" w:hAnsi="Arial" w:cs="Arial"/>
          <w:i/>
        </w:rPr>
        <w:t>Całość oferty powinna być złożona w formie uniemożliwiającej jej przypadkowe zdekompletowanie</w:t>
      </w:r>
      <w:r w:rsidR="007B1C34" w:rsidRPr="00FD60FE">
        <w:rPr>
          <w:rFonts w:ascii="Arial" w:hAnsi="Arial" w:cs="Arial"/>
          <w:i/>
        </w:rPr>
        <w:t xml:space="preserve"> – arkusze (kartki) oferty powinny być zszyte, </w:t>
      </w:r>
      <w:r w:rsidR="002A61C1" w:rsidRPr="00FD60FE">
        <w:rPr>
          <w:rFonts w:ascii="Arial" w:hAnsi="Arial" w:cs="Arial"/>
          <w:i/>
        </w:rPr>
        <w:t>z</w:t>
      </w:r>
      <w:r w:rsidR="007B1C34" w:rsidRPr="00FD60FE">
        <w:rPr>
          <w:rFonts w:ascii="Arial" w:hAnsi="Arial" w:cs="Arial"/>
          <w:i/>
        </w:rPr>
        <w:t>bindowane lub trwale połączone w jedną całość inną techniką.</w:t>
      </w:r>
    </w:p>
    <w:p w14:paraId="470BCE89" w14:textId="77777777" w:rsidR="0020641C" w:rsidRPr="00FD60FE" w:rsidRDefault="0020641C" w:rsidP="00E326D9">
      <w:pPr>
        <w:pStyle w:val="Akapitzlist"/>
        <w:numPr>
          <w:ilvl w:val="0"/>
          <w:numId w:val="13"/>
        </w:numPr>
        <w:spacing w:line="240" w:lineRule="auto"/>
        <w:jc w:val="both"/>
        <w:rPr>
          <w:rFonts w:ascii="Arial" w:hAnsi="Arial" w:cs="Arial"/>
          <w:i/>
        </w:rPr>
      </w:pPr>
      <w:r w:rsidRPr="00FD60FE">
        <w:rPr>
          <w:rFonts w:ascii="Arial" w:hAnsi="Arial" w:cs="Arial"/>
          <w:i/>
        </w:rPr>
        <w:t>Wszystkie zapisane strony oferty powinny być ponumerowane. Strony te powinny być parafowane przez osobę (lub osoby, jeżeli do reprezentowania Wykonawcy upoważnione są dwie lub więcej osób) podpisującą (podpisujące) ofertę zgodnie z treścią dokumentu określającego s</w:t>
      </w:r>
      <w:r w:rsidR="00880124" w:rsidRPr="00FD60FE">
        <w:rPr>
          <w:rFonts w:ascii="Arial" w:hAnsi="Arial" w:cs="Arial"/>
          <w:i/>
        </w:rPr>
        <w:t>tatus prawny Wykonawcy lub treścią</w:t>
      </w:r>
      <w:r w:rsidRPr="00FD60FE">
        <w:rPr>
          <w:rFonts w:ascii="Arial" w:hAnsi="Arial" w:cs="Arial"/>
          <w:i/>
        </w:rPr>
        <w:t xml:space="preserve"> załączonego do oferty pełnomocnictwa. </w:t>
      </w:r>
      <w:r w:rsidR="00FD1488" w:rsidRPr="00FD60FE">
        <w:rPr>
          <w:rFonts w:ascii="Arial" w:hAnsi="Arial" w:cs="Arial"/>
          <w:i/>
        </w:rPr>
        <w:t xml:space="preserve">Strony zawierające informacje niewymagane przez </w:t>
      </w:r>
      <w:r w:rsidR="00555AAA">
        <w:rPr>
          <w:rFonts w:ascii="Arial" w:hAnsi="Arial" w:cs="Arial"/>
          <w:i/>
        </w:rPr>
        <w:t>Inwestora</w:t>
      </w:r>
      <w:r w:rsidR="00FD1488" w:rsidRPr="00FD60FE">
        <w:rPr>
          <w:rFonts w:ascii="Arial" w:hAnsi="Arial" w:cs="Arial"/>
          <w:i/>
        </w:rPr>
        <w:t xml:space="preserve"> (np.: prospekty reklamowe o firmie, jej działalności itp.)</w:t>
      </w:r>
      <w:r w:rsidR="00880124" w:rsidRPr="00FD60FE">
        <w:rPr>
          <w:rFonts w:ascii="Arial" w:hAnsi="Arial" w:cs="Arial"/>
          <w:i/>
        </w:rPr>
        <w:t xml:space="preserve"> i nie podlegające ocenie </w:t>
      </w:r>
      <w:r w:rsidR="00FD1488" w:rsidRPr="00FD60FE">
        <w:rPr>
          <w:rFonts w:ascii="Arial" w:hAnsi="Arial" w:cs="Arial"/>
          <w:i/>
        </w:rPr>
        <w:t xml:space="preserve">nie muszą być numerowane i parafowane. </w:t>
      </w:r>
    </w:p>
    <w:p w14:paraId="2AFF354A" w14:textId="77777777" w:rsidR="00FD1488" w:rsidRPr="00FD60FE" w:rsidRDefault="00FD1488" w:rsidP="00E326D9">
      <w:pPr>
        <w:pStyle w:val="Akapitzlist"/>
        <w:numPr>
          <w:ilvl w:val="0"/>
          <w:numId w:val="13"/>
        </w:numPr>
        <w:spacing w:line="240" w:lineRule="auto"/>
        <w:jc w:val="both"/>
        <w:rPr>
          <w:rFonts w:ascii="Arial" w:hAnsi="Arial" w:cs="Arial"/>
          <w:i/>
        </w:rPr>
      </w:pPr>
      <w:r w:rsidRPr="00FD60FE">
        <w:rPr>
          <w:rFonts w:ascii="Arial" w:hAnsi="Arial" w:cs="Arial"/>
          <w:i/>
        </w:rPr>
        <w:t>Wszelkie miejsca w ofercie, w których Wykonawca naniósł poprawki lub zmiany wpisywanej przez siebie treści (czyli wyłącznie w miejscach, w któ</w:t>
      </w:r>
      <w:r w:rsidR="00555AAA">
        <w:rPr>
          <w:rFonts w:ascii="Arial" w:hAnsi="Arial" w:cs="Arial"/>
          <w:i/>
        </w:rPr>
        <w:t>rych jest to dopuszczone przez Inwestora</w:t>
      </w:r>
      <w:r w:rsidRPr="00FD60FE">
        <w:rPr>
          <w:rFonts w:ascii="Arial" w:hAnsi="Arial" w:cs="Arial"/>
          <w:i/>
        </w:rPr>
        <w:t>) muszą być parafowane przez osobę (osoby) podpisującą (podpisujące) ofertę.</w:t>
      </w:r>
    </w:p>
    <w:p w14:paraId="1BAC115B" w14:textId="77777777" w:rsidR="00FD1488" w:rsidRPr="00FD60FE" w:rsidRDefault="001A1AA4" w:rsidP="00E326D9">
      <w:pPr>
        <w:pStyle w:val="Akapitzlist"/>
        <w:numPr>
          <w:ilvl w:val="0"/>
          <w:numId w:val="13"/>
        </w:numPr>
        <w:spacing w:line="240" w:lineRule="auto"/>
        <w:jc w:val="both"/>
        <w:rPr>
          <w:rFonts w:ascii="Arial" w:hAnsi="Arial" w:cs="Arial"/>
          <w:i/>
        </w:rPr>
      </w:pPr>
      <w:r w:rsidRPr="00FD60FE">
        <w:rPr>
          <w:rFonts w:ascii="Arial" w:hAnsi="Arial" w:cs="Arial"/>
          <w:i/>
        </w:rPr>
        <w:t xml:space="preserve">Dokumenty wchodzące w skład oferty mogą być przedstawiane w formie oryginałów lub poświadczonych przez Wykonawcę za zgodność z oryginałem kopii. Oświadczenia sporządzane na podstawie wzorów stanowiących załączniki do niniejszej </w:t>
      </w:r>
      <w:r w:rsidR="00C152B1">
        <w:rPr>
          <w:rFonts w:ascii="Arial" w:hAnsi="Arial" w:cs="Arial"/>
          <w:i/>
        </w:rPr>
        <w:t>SIWP</w:t>
      </w:r>
      <w:r w:rsidRPr="00FD60FE">
        <w:rPr>
          <w:rFonts w:ascii="Arial" w:hAnsi="Arial" w:cs="Arial"/>
          <w:i/>
        </w:rPr>
        <w:t xml:space="preserve">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 </w:t>
      </w:r>
    </w:p>
    <w:p w14:paraId="33228FC0" w14:textId="77777777" w:rsidR="001A1AA4" w:rsidRPr="00FD60FE" w:rsidRDefault="001A1AA4" w:rsidP="007A06F0">
      <w:pPr>
        <w:pStyle w:val="Akapitzlist"/>
        <w:spacing w:line="240" w:lineRule="auto"/>
        <w:ind w:left="1080"/>
        <w:jc w:val="both"/>
        <w:rPr>
          <w:rFonts w:ascii="Arial" w:hAnsi="Arial" w:cs="Arial"/>
          <w:i/>
        </w:rPr>
      </w:pPr>
    </w:p>
    <w:p w14:paraId="4FF17B5C" w14:textId="77777777" w:rsidR="001A1AA4" w:rsidRPr="00FD60FE" w:rsidRDefault="001A1AA4" w:rsidP="0079732A">
      <w:pPr>
        <w:pStyle w:val="Akapitzlist"/>
        <w:numPr>
          <w:ilvl w:val="1"/>
          <w:numId w:val="1"/>
        </w:numPr>
        <w:spacing w:line="240" w:lineRule="auto"/>
        <w:jc w:val="both"/>
        <w:rPr>
          <w:rFonts w:ascii="Arial" w:hAnsi="Arial" w:cs="Arial"/>
          <w:b/>
          <w:i/>
          <w:smallCaps/>
        </w:rPr>
      </w:pPr>
      <w:r w:rsidRPr="00FD60FE">
        <w:rPr>
          <w:rFonts w:ascii="Arial" w:hAnsi="Arial" w:cs="Arial"/>
          <w:b/>
          <w:i/>
        </w:rPr>
        <w:t>Zawartość oferty.</w:t>
      </w:r>
    </w:p>
    <w:p w14:paraId="7E16649D" w14:textId="77777777" w:rsidR="001A1AA4" w:rsidRPr="00FD60FE" w:rsidRDefault="001A1AA4" w:rsidP="00E326D9">
      <w:pPr>
        <w:pStyle w:val="Akapitzlist"/>
        <w:numPr>
          <w:ilvl w:val="0"/>
          <w:numId w:val="14"/>
        </w:numPr>
        <w:spacing w:line="240" w:lineRule="auto"/>
        <w:jc w:val="both"/>
        <w:rPr>
          <w:rFonts w:ascii="Arial" w:hAnsi="Arial" w:cs="Arial"/>
          <w:i/>
        </w:rPr>
      </w:pPr>
      <w:r w:rsidRPr="00FD60FE">
        <w:rPr>
          <w:rFonts w:ascii="Arial" w:hAnsi="Arial" w:cs="Arial"/>
          <w:i/>
        </w:rPr>
        <w:t>Kompletna oferta musi zawierać:</w:t>
      </w:r>
    </w:p>
    <w:p w14:paraId="3C1EE654" w14:textId="77777777" w:rsidR="001A1AA4" w:rsidRPr="00FD60FE" w:rsidRDefault="00520702" w:rsidP="00E326D9">
      <w:pPr>
        <w:pStyle w:val="Akapitzlist"/>
        <w:numPr>
          <w:ilvl w:val="0"/>
          <w:numId w:val="15"/>
        </w:numPr>
        <w:spacing w:line="240" w:lineRule="auto"/>
        <w:jc w:val="both"/>
        <w:rPr>
          <w:rFonts w:ascii="Arial" w:hAnsi="Arial" w:cs="Arial"/>
          <w:i/>
        </w:rPr>
      </w:pPr>
      <w:r w:rsidRPr="00FD60FE">
        <w:rPr>
          <w:rFonts w:ascii="Arial" w:hAnsi="Arial" w:cs="Arial"/>
          <w:i/>
        </w:rPr>
        <w:t>Wypełniony, kompletny f</w:t>
      </w:r>
      <w:r w:rsidR="00C440F4" w:rsidRPr="00FD60FE">
        <w:rPr>
          <w:rFonts w:ascii="Arial" w:hAnsi="Arial" w:cs="Arial"/>
          <w:i/>
        </w:rPr>
        <w:t xml:space="preserve">ormularz Oferty, sporządzony na podstawie wzoru stanowiącego </w:t>
      </w:r>
      <w:r w:rsidR="00C440F4" w:rsidRPr="00FD60FE">
        <w:rPr>
          <w:rFonts w:ascii="Arial" w:hAnsi="Arial" w:cs="Arial"/>
          <w:b/>
          <w:i/>
        </w:rPr>
        <w:t>załącznik nr 1</w:t>
      </w:r>
      <w:r w:rsidR="00C440F4" w:rsidRPr="00FD60FE">
        <w:rPr>
          <w:rFonts w:ascii="Arial" w:hAnsi="Arial" w:cs="Arial"/>
          <w:i/>
        </w:rPr>
        <w:t xml:space="preserve"> do niniejszej</w:t>
      </w:r>
      <w:r w:rsidR="005C39A6">
        <w:rPr>
          <w:rFonts w:ascii="Arial" w:hAnsi="Arial" w:cs="Arial"/>
          <w:i/>
        </w:rPr>
        <w:t xml:space="preserve"> </w:t>
      </w:r>
      <w:r w:rsidR="00C152B1">
        <w:rPr>
          <w:rFonts w:ascii="Arial" w:hAnsi="Arial" w:cs="Arial"/>
          <w:i/>
        </w:rPr>
        <w:t>SIWP</w:t>
      </w:r>
      <w:r w:rsidR="00C440F4" w:rsidRPr="00FD60FE">
        <w:rPr>
          <w:rFonts w:ascii="Arial" w:hAnsi="Arial" w:cs="Arial"/>
          <w:i/>
        </w:rPr>
        <w:t>;</w:t>
      </w:r>
    </w:p>
    <w:p w14:paraId="0876F1C5" w14:textId="77777777" w:rsidR="0079732A" w:rsidRPr="00FD60FE" w:rsidRDefault="006E4D65" w:rsidP="00E326D9">
      <w:pPr>
        <w:pStyle w:val="Akapitzlist"/>
        <w:numPr>
          <w:ilvl w:val="0"/>
          <w:numId w:val="15"/>
        </w:numPr>
        <w:spacing w:line="240" w:lineRule="auto"/>
        <w:jc w:val="both"/>
        <w:rPr>
          <w:rFonts w:ascii="Arial" w:hAnsi="Arial" w:cs="Arial"/>
          <w:i/>
        </w:rPr>
      </w:pPr>
      <w:r w:rsidRPr="00FD60FE">
        <w:rPr>
          <w:rFonts w:ascii="Arial" w:hAnsi="Arial" w:cs="Arial"/>
          <w:i/>
        </w:rPr>
        <w:lastRenderedPageBreak/>
        <w:t>S</w:t>
      </w:r>
      <w:r w:rsidR="00C440F4" w:rsidRPr="00FD60FE">
        <w:rPr>
          <w:rFonts w:ascii="Arial" w:hAnsi="Arial" w:cs="Arial"/>
          <w:i/>
        </w:rPr>
        <w:t xml:space="preserve">tosowne Pełnomocnictwo(a) – w przypadku, gdy upoważnienie do podpisania </w:t>
      </w:r>
      <w:r w:rsidR="00174A32" w:rsidRPr="00FD60FE">
        <w:rPr>
          <w:rFonts w:ascii="Arial" w:hAnsi="Arial" w:cs="Arial"/>
          <w:i/>
        </w:rPr>
        <w:t>umowy i innych</w:t>
      </w:r>
      <w:r w:rsidR="0087140B" w:rsidRPr="00FD60FE">
        <w:rPr>
          <w:rFonts w:ascii="Arial" w:hAnsi="Arial" w:cs="Arial"/>
          <w:i/>
        </w:rPr>
        <w:t xml:space="preserve"> dokumentów</w:t>
      </w:r>
      <w:r w:rsidR="00C440F4" w:rsidRPr="00FD60FE">
        <w:rPr>
          <w:rFonts w:ascii="Arial" w:hAnsi="Arial" w:cs="Arial"/>
          <w:i/>
        </w:rPr>
        <w:t xml:space="preserve"> nie wynika bezpośrednio ze złożonego w ofercie odpisu z właściwego rejestru  albo zaświadczeni</w:t>
      </w:r>
      <w:r w:rsidR="00174A32" w:rsidRPr="00FD60FE">
        <w:rPr>
          <w:rFonts w:ascii="Arial" w:hAnsi="Arial" w:cs="Arial"/>
          <w:i/>
        </w:rPr>
        <w:t>a</w:t>
      </w:r>
      <w:r w:rsidR="00C440F4" w:rsidRPr="00FD60FE">
        <w:rPr>
          <w:rFonts w:ascii="Arial" w:hAnsi="Arial" w:cs="Arial"/>
          <w:i/>
        </w:rPr>
        <w:t xml:space="preserve"> o wpisie do ewidencji działalności gospodarczej;</w:t>
      </w:r>
    </w:p>
    <w:p w14:paraId="5625D075" w14:textId="77777777" w:rsidR="00C440F4" w:rsidRPr="00FD60FE" w:rsidRDefault="00520702" w:rsidP="00E326D9">
      <w:pPr>
        <w:pStyle w:val="Akapitzlist"/>
        <w:numPr>
          <w:ilvl w:val="0"/>
          <w:numId w:val="15"/>
        </w:numPr>
        <w:spacing w:line="240" w:lineRule="auto"/>
        <w:jc w:val="both"/>
        <w:rPr>
          <w:rFonts w:ascii="Arial" w:hAnsi="Arial" w:cs="Arial"/>
          <w:i/>
        </w:rPr>
      </w:pPr>
      <w:r w:rsidRPr="00FD60FE">
        <w:rPr>
          <w:rFonts w:ascii="Arial" w:hAnsi="Arial" w:cs="Arial"/>
          <w:i/>
        </w:rPr>
        <w:t>w przypadku  spółek dołączyć należy również uchwałę organu jeśli jest ona wymagana zgodnie z Kodeksem Spółek Handlowych</w:t>
      </w:r>
      <w:r w:rsidR="0078762F">
        <w:rPr>
          <w:rFonts w:ascii="Arial" w:hAnsi="Arial" w:cs="Arial"/>
          <w:i/>
        </w:rPr>
        <w:t xml:space="preserve"> lub umową/ statutem </w:t>
      </w:r>
      <w:r w:rsidR="00C015D2">
        <w:rPr>
          <w:rFonts w:ascii="Arial" w:hAnsi="Arial" w:cs="Arial"/>
          <w:i/>
        </w:rPr>
        <w:t>spółki</w:t>
      </w:r>
      <w:r w:rsidR="0078762F">
        <w:rPr>
          <w:rFonts w:ascii="Arial" w:hAnsi="Arial" w:cs="Arial"/>
          <w:i/>
        </w:rPr>
        <w:t xml:space="preserve"> lub oświadczeniem, iż taka uchwała nie jest wymagana</w:t>
      </w:r>
    </w:p>
    <w:p w14:paraId="03BAF3B2" w14:textId="77777777" w:rsidR="0079732A" w:rsidRPr="00FD60FE" w:rsidRDefault="00520702" w:rsidP="00E326D9">
      <w:pPr>
        <w:pStyle w:val="Akapitzlist"/>
        <w:numPr>
          <w:ilvl w:val="0"/>
          <w:numId w:val="15"/>
        </w:numPr>
        <w:spacing w:line="240" w:lineRule="auto"/>
        <w:jc w:val="both"/>
        <w:rPr>
          <w:rFonts w:ascii="Arial" w:hAnsi="Arial" w:cs="Arial"/>
          <w:i/>
        </w:rPr>
      </w:pPr>
      <w:r w:rsidRPr="00FD60FE">
        <w:rPr>
          <w:rFonts w:ascii="Arial" w:hAnsi="Arial" w:cs="Arial"/>
          <w:i/>
        </w:rPr>
        <w:t xml:space="preserve">oświadczenia </w:t>
      </w:r>
      <w:r w:rsidR="00526544" w:rsidRPr="00FD60FE">
        <w:rPr>
          <w:rFonts w:ascii="Arial" w:hAnsi="Arial" w:cs="Arial"/>
          <w:i/>
        </w:rPr>
        <w:t xml:space="preserve">Wykonawcy </w:t>
      </w:r>
      <w:r w:rsidRPr="00FD60FE">
        <w:rPr>
          <w:rFonts w:ascii="Arial" w:hAnsi="Arial" w:cs="Arial"/>
          <w:i/>
        </w:rPr>
        <w:t xml:space="preserve">wg </w:t>
      </w:r>
      <w:r w:rsidR="0079732A" w:rsidRPr="00FD60FE">
        <w:rPr>
          <w:rFonts w:ascii="Arial" w:hAnsi="Arial" w:cs="Arial"/>
          <w:i/>
        </w:rPr>
        <w:t>wzoru</w:t>
      </w:r>
      <w:r w:rsidR="00221D53">
        <w:rPr>
          <w:rFonts w:ascii="Arial" w:hAnsi="Arial" w:cs="Arial"/>
          <w:i/>
        </w:rPr>
        <w:t xml:space="preserve"> </w:t>
      </w:r>
      <w:r w:rsidR="0079732A" w:rsidRPr="00FD60FE">
        <w:rPr>
          <w:rFonts w:ascii="Arial" w:hAnsi="Arial" w:cs="Arial"/>
          <w:i/>
        </w:rPr>
        <w:t xml:space="preserve">stanowiącego </w:t>
      </w:r>
      <w:r w:rsidR="0079732A" w:rsidRPr="00FD60FE">
        <w:rPr>
          <w:rFonts w:ascii="Arial" w:hAnsi="Arial" w:cs="Arial"/>
          <w:b/>
          <w:i/>
        </w:rPr>
        <w:t>załącznik  nr 2</w:t>
      </w:r>
      <w:r w:rsidR="0079732A" w:rsidRPr="00FD60FE">
        <w:rPr>
          <w:rFonts w:ascii="Arial" w:hAnsi="Arial" w:cs="Arial"/>
          <w:i/>
        </w:rPr>
        <w:t xml:space="preserve"> do niniejszej </w:t>
      </w:r>
      <w:r w:rsidR="00C152B1" w:rsidRPr="00C152B1">
        <w:rPr>
          <w:rFonts w:ascii="Arial" w:hAnsi="Arial" w:cs="Arial"/>
          <w:i/>
        </w:rPr>
        <w:t>SIWP</w:t>
      </w:r>
      <w:r w:rsidR="0079732A" w:rsidRPr="00FD60FE">
        <w:rPr>
          <w:rFonts w:ascii="Arial" w:hAnsi="Arial" w:cs="Arial"/>
          <w:i/>
        </w:rPr>
        <w:t>;</w:t>
      </w:r>
    </w:p>
    <w:p w14:paraId="3623A950" w14:textId="3A9745CB" w:rsidR="001D662B" w:rsidRPr="00FD60FE" w:rsidRDefault="00EF6BB2" w:rsidP="00E326D9">
      <w:pPr>
        <w:pStyle w:val="Akapitzlist"/>
        <w:numPr>
          <w:ilvl w:val="0"/>
          <w:numId w:val="15"/>
        </w:numPr>
        <w:spacing w:line="240" w:lineRule="auto"/>
        <w:jc w:val="both"/>
        <w:rPr>
          <w:rFonts w:ascii="Arial" w:hAnsi="Arial" w:cs="Arial"/>
          <w:i/>
        </w:rPr>
      </w:pPr>
      <w:r w:rsidRPr="00FD60FE">
        <w:rPr>
          <w:rFonts w:ascii="Arial" w:hAnsi="Arial" w:cs="Arial"/>
          <w:i/>
        </w:rPr>
        <w:t xml:space="preserve">wykaz wykonanych robót </w:t>
      </w:r>
      <w:r w:rsidR="00D61AA4" w:rsidRPr="00FD60FE">
        <w:rPr>
          <w:rFonts w:ascii="Arial" w:hAnsi="Arial" w:cs="Arial"/>
          <w:i/>
        </w:rPr>
        <w:t xml:space="preserve">(zrealizowanych przedsięwzięć) </w:t>
      </w:r>
      <w:r w:rsidRPr="00FD60FE">
        <w:rPr>
          <w:rFonts w:ascii="Arial" w:hAnsi="Arial" w:cs="Arial"/>
          <w:i/>
        </w:rPr>
        <w:t>niezbędnych do wykazania spełniania warunku wiedzy i doświadczenia, który został wskazany w pkt</w:t>
      </w:r>
      <w:r w:rsidR="00FD42FE">
        <w:rPr>
          <w:rFonts w:ascii="Arial" w:hAnsi="Arial" w:cs="Arial"/>
          <w:i/>
        </w:rPr>
        <w:t xml:space="preserve"> </w:t>
      </w:r>
      <w:r w:rsidRPr="00FD60FE">
        <w:rPr>
          <w:rFonts w:ascii="Arial" w:hAnsi="Arial" w:cs="Arial"/>
          <w:b/>
          <w:i/>
        </w:rPr>
        <w:t>6.3.3)</w:t>
      </w:r>
      <w:r w:rsidR="001D662B" w:rsidRPr="00FD60FE">
        <w:rPr>
          <w:rFonts w:ascii="Arial" w:hAnsi="Arial" w:cs="Arial"/>
          <w:i/>
        </w:rPr>
        <w:t>,</w:t>
      </w:r>
      <w:r w:rsidRPr="00FD60FE">
        <w:rPr>
          <w:rFonts w:ascii="Arial" w:hAnsi="Arial" w:cs="Arial"/>
          <w:i/>
        </w:rPr>
        <w:t xml:space="preserve"> w okresie od 01.01.20</w:t>
      </w:r>
      <w:r w:rsidR="00F722EC">
        <w:rPr>
          <w:rFonts w:ascii="Arial" w:hAnsi="Arial" w:cs="Arial"/>
          <w:i/>
        </w:rPr>
        <w:t>1</w:t>
      </w:r>
      <w:r w:rsidR="00845B7A">
        <w:rPr>
          <w:rFonts w:ascii="Arial" w:hAnsi="Arial" w:cs="Arial"/>
          <w:i/>
        </w:rPr>
        <w:t>2</w:t>
      </w:r>
      <w:r w:rsidRPr="00FD60FE">
        <w:rPr>
          <w:rFonts w:ascii="Arial" w:hAnsi="Arial" w:cs="Arial"/>
          <w:i/>
        </w:rPr>
        <w:t xml:space="preserve"> roku do </w:t>
      </w:r>
      <w:r w:rsidR="00A43C59">
        <w:rPr>
          <w:rFonts w:ascii="Arial" w:hAnsi="Arial" w:cs="Arial"/>
          <w:i/>
        </w:rPr>
        <w:t>22</w:t>
      </w:r>
      <w:r w:rsidR="00F722EC">
        <w:rPr>
          <w:rFonts w:ascii="Arial" w:hAnsi="Arial" w:cs="Arial"/>
          <w:i/>
        </w:rPr>
        <w:t>.</w:t>
      </w:r>
      <w:r w:rsidR="0094408D">
        <w:rPr>
          <w:rFonts w:ascii="Arial" w:hAnsi="Arial" w:cs="Arial"/>
          <w:i/>
        </w:rPr>
        <w:t>1</w:t>
      </w:r>
      <w:r w:rsidR="00A43C59">
        <w:rPr>
          <w:rFonts w:ascii="Arial" w:hAnsi="Arial" w:cs="Arial"/>
          <w:i/>
        </w:rPr>
        <w:t>2</w:t>
      </w:r>
      <w:r w:rsidR="00F722EC">
        <w:rPr>
          <w:rFonts w:ascii="Arial" w:hAnsi="Arial" w:cs="Arial"/>
          <w:i/>
        </w:rPr>
        <w:t>.201</w:t>
      </w:r>
      <w:r w:rsidR="00845B7A">
        <w:rPr>
          <w:rFonts w:ascii="Arial" w:hAnsi="Arial" w:cs="Arial"/>
          <w:i/>
        </w:rPr>
        <w:t>7</w:t>
      </w:r>
      <w:r w:rsidRPr="00FD60FE">
        <w:rPr>
          <w:rFonts w:ascii="Arial" w:hAnsi="Arial" w:cs="Arial"/>
          <w:i/>
        </w:rPr>
        <w:t xml:space="preserve"> r., (wg </w:t>
      </w:r>
      <w:r w:rsidR="001D662B" w:rsidRPr="00FD60FE">
        <w:rPr>
          <w:rFonts w:ascii="Arial" w:hAnsi="Arial" w:cs="Arial"/>
          <w:i/>
        </w:rPr>
        <w:t xml:space="preserve">wzoru stanowiącego </w:t>
      </w:r>
      <w:r w:rsidR="001D662B" w:rsidRPr="00FD60FE">
        <w:rPr>
          <w:rFonts w:ascii="Arial" w:hAnsi="Arial" w:cs="Arial"/>
          <w:b/>
          <w:i/>
        </w:rPr>
        <w:t>załącznik  nr 3</w:t>
      </w:r>
      <w:r w:rsidR="001D662B" w:rsidRPr="00FD60FE">
        <w:rPr>
          <w:rFonts w:ascii="Arial" w:hAnsi="Arial" w:cs="Arial"/>
          <w:i/>
        </w:rPr>
        <w:t xml:space="preserve"> do niniejszej </w:t>
      </w:r>
      <w:r w:rsidR="00C152B1" w:rsidRPr="00C152B1">
        <w:rPr>
          <w:rFonts w:ascii="Arial" w:hAnsi="Arial" w:cs="Arial"/>
          <w:i/>
        </w:rPr>
        <w:t>SIWP</w:t>
      </w:r>
      <w:r w:rsidRPr="00FD60FE">
        <w:rPr>
          <w:rFonts w:ascii="Arial" w:hAnsi="Arial" w:cs="Arial"/>
          <w:i/>
        </w:rPr>
        <w:t>)</w:t>
      </w:r>
      <w:r w:rsidR="00221D53">
        <w:rPr>
          <w:rFonts w:ascii="Arial" w:hAnsi="Arial" w:cs="Arial"/>
          <w:i/>
        </w:rPr>
        <w:t>, wraz z dokumentami potwierdzającymi ich realizację;</w:t>
      </w:r>
    </w:p>
    <w:p w14:paraId="11233E01" w14:textId="77777777" w:rsidR="001D662B" w:rsidRPr="00B2545A" w:rsidRDefault="00EF6BB2" w:rsidP="00B2545A">
      <w:pPr>
        <w:pStyle w:val="Akapitzlist"/>
        <w:numPr>
          <w:ilvl w:val="0"/>
          <w:numId w:val="15"/>
        </w:numPr>
        <w:spacing w:line="240" w:lineRule="auto"/>
        <w:jc w:val="both"/>
        <w:rPr>
          <w:rFonts w:ascii="Arial" w:hAnsi="Arial" w:cs="Arial"/>
          <w:i/>
        </w:rPr>
      </w:pPr>
      <w:r w:rsidRPr="00FD60FE">
        <w:rPr>
          <w:rFonts w:ascii="Arial" w:hAnsi="Arial" w:cs="Arial"/>
          <w:i/>
        </w:rPr>
        <w:t>wykaz osób – k</w:t>
      </w:r>
      <w:r w:rsidR="00FD42FE">
        <w:rPr>
          <w:rFonts w:ascii="Arial" w:hAnsi="Arial" w:cs="Arial"/>
          <w:i/>
        </w:rPr>
        <w:t>adry technicznej (warunek z pkt</w:t>
      </w:r>
      <w:r w:rsidRPr="00FD60FE">
        <w:rPr>
          <w:rFonts w:ascii="Arial" w:hAnsi="Arial" w:cs="Arial"/>
          <w:i/>
        </w:rPr>
        <w:t xml:space="preserve"> </w:t>
      </w:r>
      <w:r w:rsidRPr="00FD60FE">
        <w:rPr>
          <w:rFonts w:ascii="Arial" w:hAnsi="Arial" w:cs="Arial"/>
          <w:b/>
          <w:i/>
        </w:rPr>
        <w:t>6.3.4)</w:t>
      </w:r>
      <w:r w:rsidRPr="00FD60FE">
        <w:rPr>
          <w:rFonts w:ascii="Arial" w:hAnsi="Arial" w:cs="Arial"/>
          <w:i/>
        </w:rPr>
        <w:t xml:space="preserve">, które będą uczestniczyć w wykonywaniu </w:t>
      </w:r>
      <w:r w:rsidR="001339C3" w:rsidRPr="00FD60FE">
        <w:rPr>
          <w:rFonts w:ascii="Arial" w:hAnsi="Arial" w:cs="Arial"/>
          <w:i/>
        </w:rPr>
        <w:t xml:space="preserve">Zamówienia </w:t>
      </w:r>
      <w:r w:rsidRPr="00FD60FE">
        <w:rPr>
          <w:rFonts w:ascii="Arial" w:hAnsi="Arial" w:cs="Arial"/>
          <w:i/>
        </w:rPr>
        <w:t>wraz z informacjami na temat ich kwalifikacji zawodowych, doświadczenia i wykształcenia niezbędnych do wykonywania zamówienia, a także zakresu wykonywanych przez nie czynności</w:t>
      </w:r>
      <w:r w:rsidR="00B2545A">
        <w:rPr>
          <w:rFonts w:ascii="Arial" w:hAnsi="Arial" w:cs="Arial"/>
          <w:i/>
        </w:rPr>
        <w:t xml:space="preserve">. Dodatkowo </w:t>
      </w:r>
      <w:r w:rsidR="00B2545A" w:rsidRPr="00FD60FE">
        <w:rPr>
          <w:rFonts w:ascii="Arial" w:hAnsi="Arial" w:cs="Arial"/>
          <w:i/>
        </w:rPr>
        <w:t>uprawnienia, jeżeli ustawy wymagają posiadania takich uprawnień, oraz że przynależą do właś</w:t>
      </w:r>
      <w:r w:rsidR="00B2545A">
        <w:rPr>
          <w:rFonts w:ascii="Arial" w:hAnsi="Arial" w:cs="Arial"/>
          <w:i/>
        </w:rPr>
        <w:t>ciwej izby samorządu zawodowego</w:t>
      </w:r>
      <w:r w:rsidRPr="00B2545A">
        <w:rPr>
          <w:rFonts w:ascii="Arial" w:hAnsi="Arial" w:cs="Arial"/>
          <w:i/>
        </w:rPr>
        <w:t xml:space="preserve"> (</w:t>
      </w:r>
      <w:r w:rsidR="001D662B" w:rsidRPr="00B2545A">
        <w:rPr>
          <w:rFonts w:ascii="Arial" w:hAnsi="Arial" w:cs="Arial"/>
          <w:i/>
        </w:rPr>
        <w:t xml:space="preserve">wg wzoru stanowiącego </w:t>
      </w:r>
      <w:r w:rsidR="001D662B" w:rsidRPr="00B2545A">
        <w:rPr>
          <w:rFonts w:ascii="Arial" w:hAnsi="Arial" w:cs="Arial"/>
          <w:b/>
          <w:i/>
        </w:rPr>
        <w:t xml:space="preserve">załącznik  nr </w:t>
      </w:r>
      <w:r w:rsidR="00314DED">
        <w:rPr>
          <w:rFonts w:ascii="Arial" w:hAnsi="Arial" w:cs="Arial"/>
          <w:b/>
          <w:i/>
        </w:rPr>
        <w:t>4</w:t>
      </w:r>
      <w:r w:rsidR="001D662B" w:rsidRPr="00B2545A">
        <w:rPr>
          <w:rFonts w:ascii="Arial" w:hAnsi="Arial" w:cs="Arial"/>
          <w:i/>
        </w:rPr>
        <w:t xml:space="preserve"> do niniejszej </w:t>
      </w:r>
      <w:r w:rsidR="00D312F0" w:rsidRPr="00B2545A">
        <w:rPr>
          <w:rFonts w:ascii="Arial" w:hAnsi="Arial" w:cs="Arial"/>
          <w:i/>
        </w:rPr>
        <w:t>SIWP</w:t>
      </w:r>
      <w:r w:rsidR="001D662B" w:rsidRPr="00B2545A">
        <w:rPr>
          <w:rFonts w:ascii="Arial" w:hAnsi="Arial" w:cs="Arial"/>
          <w:i/>
        </w:rPr>
        <w:t>)</w:t>
      </w:r>
      <w:r w:rsidRPr="00B2545A">
        <w:rPr>
          <w:rFonts w:ascii="Arial" w:hAnsi="Arial" w:cs="Arial"/>
          <w:i/>
        </w:rPr>
        <w:t>;</w:t>
      </w:r>
    </w:p>
    <w:p w14:paraId="100E5AF9" w14:textId="77777777" w:rsidR="001D662B" w:rsidRPr="00FD60FE" w:rsidRDefault="00EF6BB2" w:rsidP="00E326D9">
      <w:pPr>
        <w:pStyle w:val="Akapitzlist"/>
        <w:numPr>
          <w:ilvl w:val="0"/>
          <w:numId w:val="15"/>
        </w:numPr>
        <w:spacing w:line="240" w:lineRule="auto"/>
        <w:jc w:val="both"/>
        <w:rPr>
          <w:rFonts w:ascii="Arial" w:hAnsi="Arial" w:cs="Arial"/>
          <w:i/>
        </w:rPr>
      </w:pPr>
      <w:r w:rsidRPr="00FD60FE">
        <w:rPr>
          <w:rFonts w:ascii="Arial" w:hAnsi="Arial" w:cs="Arial"/>
          <w:i/>
        </w:rPr>
        <w:t xml:space="preserve">aktualny odpis z właściwego rejestru lub centralnej ewidencji i informacji o działalności gospodarczej, jeżeli odrębne przepisy wymagają wpisu do rejestru lub ewidencji, w celu wykazania braku podstaw do wykluczenia w oparciu o </w:t>
      </w:r>
      <w:r w:rsidR="00FD42FE">
        <w:rPr>
          <w:rFonts w:ascii="Arial" w:hAnsi="Arial" w:cs="Arial"/>
          <w:b/>
          <w:i/>
        </w:rPr>
        <w:t>pkt</w:t>
      </w:r>
      <w:r w:rsidRPr="00FD60FE">
        <w:rPr>
          <w:rFonts w:ascii="Arial" w:hAnsi="Arial" w:cs="Arial"/>
          <w:b/>
          <w:i/>
        </w:rPr>
        <w:t xml:space="preserve"> 6.1.1)</w:t>
      </w:r>
      <w:r w:rsidR="00FD42FE">
        <w:rPr>
          <w:rFonts w:ascii="Arial" w:hAnsi="Arial" w:cs="Arial"/>
          <w:b/>
          <w:i/>
        </w:rPr>
        <w:t xml:space="preserve"> </w:t>
      </w:r>
      <w:r w:rsidR="001D662B" w:rsidRPr="00FD60FE">
        <w:rPr>
          <w:rFonts w:ascii="Arial" w:hAnsi="Arial" w:cs="Arial"/>
          <w:i/>
        </w:rPr>
        <w:t xml:space="preserve">oraz w celu potwierdzenia spełniania warunku określonego w </w:t>
      </w:r>
      <w:r w:rsidR="00FD42FE">
        <w:rPr>
          <w:rFonts w:ascii="Arial" w:hAnsi="Arial" w:cs="Arial"/>
          <w:b/>
          <w:i/>
        </w:rPr>
        <w:t>pkt</w:t>
      </w:r>
      <w:r w:rsidR="001D662B" w:rsidRPr="00FD60FE">
        <w:rPr>
          <w:rFonts w:ascii="Arial" w:hAnsi="Arial" w:cs="Arial"/>
          <w:b/>
          <w:i/>
        </w:rPr>
        <w:t xml:space="preserve"> 6.3.2)</w:t>
      </w:r>
      <w:r w:rsidRPr="00FD60FE">
        <w:rPr>
          <w:rFonts w:ascii="Arial" w:hAnsi="Arial" w:cs="Arial"/>
          <w:i/>
        </w:rPr>
        <w:t xml:space="preserve">, wystawiony nie wcześniej  niż </w:t>
      </w:r>
      <w:r w:rsidR="00C6688E">
        <w:rPr>
          <w:rFonts w:ascii="Arial" w:hAnsi="Arial" w:cs="Arial"/>
          <w:i/>
        </w:rPr>
        <w:t xml:space="preserve">30 dni </w:t>
      </w:r>
      <w:r w:rsidRPr="00FD60FE">
        <w:rPr>
          <w:rFonts w:ascii="Arial" w:hAnsi="Arial" w:cs="Arial"/>
          <w:i/>
        </w:rPr>
        <w:t>przed upływem terminu składania ofert;</w:t>
      </w:r>
    </w:p>
    <w:p w14:paraId="11C4B530" w14:textId="286FDDAF" w:rsidR="001D662B" w:rsidRPr="00FD60FE" w:rsidRDefault="00B2545A" w:rsidP="00E326D9">
      <w:pPr>
        <w:pStyle w:val="Akapitzlist"/>
        <w:numPr>
          <w:ilvl w:val="0"/>
          <w:numId w:val="15"/>
        </w:numPr>
        <w:spacing w:line="240" w:lineRule="auto"/>
        <w:jc w:val="both"/>
        <w:rPr>
          <w:rFonts w:ascii="Arial" w:hAnsi="Arial" w:cs="Arial"/>
          <w:i/>
        </w:rPr>
      </w:pPr>
      <w:r>
        <w:rPr>
          <w:rFonts w:ascii="Arial" w:hAnsi="Arial" w:cs="Arial"/>
          <w:i/>
        </w:rPr>
        <w:t>oświadczenie</w:t>
      </w:r>
      <w:r w:rsidR="00FD42FE">
        <w:rPr>
          <w:rFonts w:ascii="Arial" w:hAnsi="Arial" w:cs="Arial"/>
          <w:i/>
        </w:rPr>
        <w:t xml:space="preserve"> Wykonawcy, że </w:t>
      </w:r>
      <w:r w:rsidR="00EF6BB2" w:rsidRPr="00FD60FE">
        <w:rPr>
          <w:rFonts w:ascii="Arial" w:hAnsi="Arial" w:cs="Arial"/>
          <w:i/>
        </w:rPr>
        <w:t>nie zalega</w:t>
      </w:r>
      <w:r w:rsidR="00FD42FE">
        <w:rPr>
          <w:rFonts w:ascii="Arial" w:hAnsi="Arial" w:cs="Arial"/>
          <w:i/>
        </w:rPr>
        <w:t xml:space="preserve"> on</w:t>
      </w:r>
      <w:r w:rsidR="00EF6BB2" w:rsidRPr="00FD60FE">
        <w:rPr>
          <w:rFonts w:ascii="Arial" w:hAnsi="Arial" w:cs="Arial"/>
          <w:i/>
        </w:rPr>
        <w:t xml:space="preserve"> z opłacaniem podatków lub zaświadczenie, że uzyskał przewidziane prawem zwolnienie, odroczenie lub rozłożenie na raty zaległych płatności lub wstrzymanie w całości wykonania decyzji właściwego organu</w:t>
      </w:r>
      <w:r w:rsidR="00980E67">
        <w:rPr>
          <w:rFonts w:ascii="Arial" w:hAnsi="Arial" w:cs="Arial"/>
          <w:i/>
        </w:rPr>
        <w:t>,</w:t>
      </w:r>
    </w:p>
    <w:p w14:paraId="4267A4CA" w14:textId="627579B4" w:rsidR="001D662B" w:rsidRPr="00FD60FE" w:rsidRDefault="0029625B" w:rsidP="00E326D9">
      <w:pPr>
        <w:pStyle w:val="Akapitzlist"/>
        <w:numPr>
          <w:ilvl w:val="0"/>
          <w:numId w:val="15"/>
        </w:numPr>
        <w:spacing w:line="240" w:lineRule="auto"/>
        <w:jc w:val="both"/>
        <w:rPr>
          <w:rFonts w:ascii="Arial" w:hAnsi="Arial" w:cs="Arial"/>
          <w:i/>
        </w:rPr>
      </w:pPr>
      <w:r>
        <w:rPr>
          <w:rFonts w:ascii="Arial" w:hAnsi="Arial" w:cs="Arial"/>
          <w:i/>
        </w:rPr>
        <w:t>oświadczenie</w:t>
      </w:r>
      <w:r w:rsidR="00FD42FE">
        <w:rPr>
          <w:rFonts w:ascii="Arial" w:hAnsi="Arial" w:cs="Arial"/>
          <w:i/>
        </w:rPr>
        <w:t xml:space="preserve"> Wykonawcy, że </w:t>
      </w:r>
      <w:r w:rsidR="00EF6BB2" w:rsidRPr="00FD60FE">
        <w:rPr>
          <w:rFonts w:ascii="Arial" w:hAnsi="Arial" w:cs="Arial"/>
          <w:i/>
        </w:rPr>
        <w:t xml:space="preserve">nie zalega </w:t>
      </w:r>
      <w:r w:rsidR="00FD42FE">
        <w:rPr>
          <w:rFonts w:ascii="Arial" w:hAnsi="Arial" w:cs="Arial"/>
          <w:i/>
        </w:rPr>
        <w:t xml:space="preserve">on </w:t>
      </w:r>
      <w:r w:rsidR="00EF6BB2" w:rsidRPr="00FD60FE">
        <w:rPr>
          <w:rFonts w:ascii="Arial" w:hAnsi="Arial" w:cs="Arial"/>
          <w:i/>
        </w:rPr>
        <w:t>z opłacaniem opłat oraz składek na ubezpieczenie zdrowotne lub społeczne albo zaświadczenie, że uzyskał przewidziane prawem zwolnienie, odroczenie lub rozłożenie na raty zaległych płatności lub wstrzymanie w całości wykon</w:t>
      </w:r>
      <w:r w:rsidR="00A435BC">
        <w:rPr>
          <w:rFonts w:ascii="Arial" w:hAnsi="Arial" w:cs="Arial"/>
          <w:i/>
        </w:rPr>
        <w:t>ania decyzji właściwego organu</w:t>
      </w:r>
      <w:r w:rsidR="00C6688E" w:rsidRPr="00FD60FE">
        <w:rPr>
          <w:rFonts w:ascii="Arial" w:hAnsi="Arial" w:cs="Arial"/>
          <w:i/>
        </w:rPr>
        <w:t>;</w:t>
      </w:r>
    </w:p>
    <w:p w14:paraId="1D29B59F" w14:textId="77777777" w:rsidR="006A3B3D" w:rsidRPr="00FD60FE" w:rsidRDefault="00EF6BB2" w:rsidP="00E326D9">
      <w:pPr>
        <w:pStyle w:val="Akapitzlist"/>
        <w:numPr>
          <w:ilvl w:val="0"/>
          <w:numId w:val="15"/>
        </w:numPr>
        <w:spacing w:line="240" w:lineRule="auto"/>
        <w:jc w:val="both"/>
        <w:rPr>
          <w:rFonts w:ascii="Arial" w:hAnsi="Arial" w:cs="Arial"/>
          <w:i/>
        </w:rPr>
      </w:pPr>
      <w:r w:rsidRPr="00FD60FE">
        <w:rPr>
          <w:rFonts w:ascii="Arial" w:hAnsi="Arial" w:cs="Arial"/>
          <w:i/>
        </w:rPr>
        <w:t xml:space="preserve">aktualne informacje o przedsiębiorstwie (wg </w:t>
      </w:r>
      <w:r w:rsidR="001D662B" w:rsidRPr="00FD60FE">
        <w:rPr>
          <w:rFonts w:ascii="Arial" w:hAnsi="Arial" w:cs="Arial"/>
          <w:i/>
        </w:rPr>
        <w:t xml:space="preserve">wzoru stanowiącego </w:t>
      </w:r>
      <w:r w:rsidR="001D662B" w:rsidRPr="00FD60FE">
        <w:rPr>
          <w:rFonts w:ascii="Arial" w:hAnsi="Arial" w:cs="Arial"/>
          <w:b/>
          <w:i/>
        </w:rPr>
        <w:t xml:space="preserve">załącznik  nr </w:t>
      </w:r>
      <w:r w:rsidR="00314DED">
        <w:rPr>
          <w:rFonts w:ascii="Arial" w:hAnsi="Arial" w:cs="Arial"/>
          <w:b/>
          <w:i/>
        </w:rPr>
        <w:t>5</w:t>
      </w:r>
      <w:r w:rsidR="001D662B" w:rsidRPr="00FD60FE">
        <w:rPr>
          <w:rFonts w:ascii="Arial" w:hAnsi="Arial" w:cs="Arial"/>
          <w:i/>
        </w:rPr>
        <w:t xml:space="preserve"> do niniejszej </w:t>
      </w:r>
      <w:r w:rsidR="00D312F0" w:rsidRPr="00D312F0">
        <w:rPr>
          <w:rFonts w:ascii="Arial" w:hAnsi="Arial" w:cs="Arial"/>
          <w:i/>
        </w:rPr>
        <w:t>SIWP</w:t>
      </w:r>
      <w:r w:rsidRPr="00FD60FE">
        <w:rPr>
          <w:rFonts w:ascii="Arial" w:hAnsi="Arial" w:cs="Arial"/>
          <w:i/>
        </w:rPr>
        <w:t>);</w:t>
      </w:r>
    </w:p>
    <w:p w14:paraId="64295F3D" w14:textId="5D450457" w:rsidR="00EF6BB2" w:rsidRPr="00CB5A7B" w:rsidRDefault="00EF6BB2" w:rsidP="00E326D9">
      <w:pPr>
        <w:pStyle w:val="Akapitzlist"/>
        <w:numPr>
          <w:ilvl w:val="0"/>
          <w:numId w:val="15"/>
        </w:numPr>
        <w:spacing w:line="240" w:lineRule="auto"/>
        <w:jc w:val="both"/>
        <w:rPr>
          <w:rFonts w:ascii="Arial" w:hAnsi="Arial" w:cs="Arial"/>
          <w:i/>
        </w:rPr>
      </w:pPr>
      <w:r w:rsidRPr="00CB5A7B">
        <w:rPr>
          <w:rFonts w:ascii="Arial" w:hAnsi="Arial" w:cs="Arial"/>
          <w:i/>
        </w:rPr>
        <w:t>opłacona polisa, a w przypadku jej braku inny dokument potwierdzający, że Wykonawca jest ubezpieczony od odpowiedzialności cywilnej</w:t>
      </w:r>
      <w:r w:rsidR="00B80E01">
        <w:rPr>
          <w:rFonts w:ascii="Arial" w:hAnsi="Arial" w:cs="Arial"/>
          <w:i/>
        </w:rPr>
        <w:t xml:space="preserve"> w zakresie prowadzonej działalności</w:t>
      </w:r>
      <w:r w:rsidRPr="00CB5A7B">
        <w:rPr>
          <w:rFonts w:ascii="Arial" w:hAnsi="Arial" w:cs="Arial"/>
          <w:i/>
        </w:rPr>
        <w:t xml:space="preserve">, na kwotę nie mniejszą niż </w:t>
      </w:r>
      <w:r w:rsidR="00845B7A" w:rsidRPr="00CB5A7B">
        <w:rPr>
          <w:rFonts w:ascii="Arial" w:hAnsi="Arial" w:cs="Arial"/>
          <w:i/>
        </w:rPr>
        <w:t>1</w:t>
      </w:r>
      <w:r w:rsidRPr="00CB5A7B">
        <w:rPr>
          <w:rFonts w:ascii="Arial" w:hAnsi="Arial" w:cs="Arial"/>
          <w:i/>
        </w:rPr>
        <w:t xml:space="preserve">.000.000 zł (warunek </w:t>
      </w:r>
      <w:r w:rsidRPr="00CB5A7B">
        <w:rPr>
          <w:rFonts w:ascii="Arial" w:hAnsi="Arial" w:cs="Arial"/>
          <w:b/>
          <w:i/>
        </w:rPr>
        <w:t>pkt. 6.3.5)</w:t>
      </w:r>
      <w:r w:rsidRPr="00CB5A7B">
        <w:rPr>
          <w:rFonts w:ascii="Arial" w:hAnsi="Arial" w:cs="Arial"/>
          <w:i/>
        </w:rPr>
        <w:t>)</w:t>
      </w:r>
      <w:r w:rsidR="006A3B3D" w:rsidRPr="00CB5A7B">
        <w:rPr>
          <w:rFonts w:ascii="Arial" w:hAnsi="Arial" w:cs="Arial"/>
          <w:i/>
        </w:rPr>
        <w:t>;</w:t>
      </w:r>
    </w:p>
    <w:p w14:paraId="22379622" w14:textId="2BDD81D2" w:rsidR="00520702" w:rsidRPr="008466B5" w:rsidRDefault="00520702" w:rsidP="008466B5">
      <w:pPr>
        <w:pStyle w:val="Akapitzlist"/>
        <w:numPr>
          <w:ilvl w:val="0"/>
          <w:numId w:val="15"/>
        </w:numPr>
        <w:spacing w:line="240" w:lineRule="auto"/>
        <w:jc w:val="both"/>
        <w:rPr>
          <w:rFonts w:ascii="Arial" w:hAnsi="Arial" w:cs="Arial"/>
          <w:i/>
        </w:rPr>
      </w:pPr>
      <w:r w:rsidRPr="00FD60FE">
        <w:rPr>
          <w:rFonts w:ascii="Arial" w:hAnsi="Arial" w:cs="Arial"/>
          <w:i/>
        </w:rPr>
        <w:t xml:space="preserve">kosztorys ofertowy opracowany przez </w:t>
      </w:r>
      <w:r w:rsidR="007C7402" w:rsidRPr="00FD60FE">
        <w:rPr>
          <w:rFonts w:ascii="Arial" w:hAnsi="Arial" w:cs="Arial"/>
          <w:i/>
        </w:rPr>
        <w:t>Wykonawcę</w:t>
      </w:r>
      <w:r w:rsidRPr="00FD60FE">
        <w:rPr>
          <w:rFonts w:ascii="Arial" w:hAnsi="Arial" w:cs="Arial"/>
          <w:i/>
        </w:rPr>
        <w:t xml:space="preserve"> zgodnie z punktem </w:t>
      </w:r>
      <w:r w:rsidR="0094408D">
        <w:rPr>
          <w:rFonts w:ascii="Arial" w:hAnsi="Arial" w:cs="Arial"/>
          <w:b/>
          <w:i/>
        </w:rPr>
        <w:t>30</w:t>
      </w:r>
      <w:r w:rsidR="006A3B3D" w:rsidRPr="00FD60FE">
        <w:rPr>
          <w:rFonts w:ascii="Arial" w:hAnsi="Arial" w:cs="Arial"/>
          <w:b/>
          <w:i/>
        </w:rPr>
        <w:t>. Kosztorys ofertowy</w:t>
      </w:r>
      <w:r w:rsidRPr="008466B5">
        <w:rPr>
          <w:rFonts w:ascii="Arial" w:hAnsi="Arial" w:cs="Arial"/>
          <w:i/>
        </w:rPr>
        <w:t>;</w:t>
      </w:r>
    </w:p>
    <w:p w14:paraId="49874A34" w14:textId="77777777" w:rsidR="00C16EA7" w:rsidRPr="00FD60FE" w:rsidRDefault="00C16EA7" w:rsidP="00E326D9">
      <w:pPr>
        <w:pStyle w:val="Akapitzlist"/>
        <w:numPr>
          <w:ilvl w:val="0"/>
          <w:numId w:val="15"/>
        </w:numPr>
        <w:spacing w:line="240" w:lineRule="auto"/>
        <w:jc w:val="both"/>
        <w:rPr>
          <w:rFonts w:ascii="Arial" w:hAnsi="Arial" w:cs="Arial"/>
          <w:i/>
        </w:rPr>
      </w:pPr>
      <w:r w:rsidRPr="00FD60FE">
        <w:rPr>
          <w:rFonts w:ascii="Arial" w:hAnsi="Arial" w:cs="Arial"/>
          <w:i/>
        </w:rPr>
        <w:t xml:space="preserve">harmonogram rzeczowo-finansowy </w:t>
      </w:r>
      <w:r w:rsidR="00526544" w:rsidRPr="00FD60FE">
        <w:rPr>
          <w:rFonts w:ascii="Arial" w:hAnsi="Arial" w:cs="Arial"/>
          <w:i/>
        </w:rPr>
        <w:t>wykonania Zamówienia (Harmonogram rzeczow</w:t>
      </w:r>
      <w:r w:rsidR="005C39A6">
        <w:rPr>
          <w:rFonts w:ascii="Arial" w:hAnsi="Arial" w:cs="Arial"/>
          <w:i/>
        </w:rPr>
        <w:t>o</w:t>
      </w:r>
      <w:r w:rsidR="00526544" w:rsidRPr="00FD60FE">
        <w:rPr>
          <w:rFonts w:ascii="Arial" w:hAnsi="Arial" w:cs="Arial"/>
          <w:i/>
        </w:rPr>
        <w:t>-finansowy realizacji Inwestycji)</w:t>
      </w:r>
      <w:r w:rsidRPr="00FD60FE">
        <w:rPr>
          <w:rFonts w:ascii="Arial" w:hAnsi="Arial" w:cs="Arial"/>
          <w:i/>
        </w:rPr>
        <w:t>, z</w:t>
      </w:r>
      <w:r w:rsidR="00526544" w:rsidRPr="00FD60FE">
        <w:rPr>
          <w:rFonts w:ascii="Arial" w:hAnsi="Arial" w:cs="Arial"/>
          <w:i/>
        </w:rPr>
        <w:t> </w:t>
      </w:r>
      <w:r w:rsidRPr="00FD60FE">
        <w:rPr>
          <w:rFonts w:ascii="Arial" w:hAnsi="Arial" w:cs="Arial"/>
          <w:i/>
        </w:rPr>
        <w:t>zastrzeżeniem, że wybrane elementy harmonogramu mogą zostać uszczegółowione; harmonogram (uwzględniający ustalenia poczynione podczas ETAPU II – NEGOCJACJE) będzie załącznikiem do Umowy</w:t>
      </w:r>
      <w:r w:rsidR="00885D4F" w:rsidRPr="00FD60FE">
        <w:rPr>
          <w:rFonts w:ascii="Arial" w:hAnsi="Arial" w:cs="Arial"/>
          <w:i/>
        </w:rPr>
        <w:t xml:space="preserve"> (harmonogram powinien zostać przygotowany w taki sposób, aby przedstawiał rozbicie Zamówienia na całościowe, kompletne zakresy umożliwiające potwierdzenie ich wykonania i rozliczenie </w:t>
      </w:r>
      <w:r w:rsidR="006D73C7" w:rsidRPr="00FD60FE">
        <w:rPr>
          <w:rFonts w:ascii="Arial" w:hAnsi="Arial" w:cs="Arial"/>
          <w:i/>
        </w:rPr>
        <w:t>przy uwzględnieniu zasad określonych w</w:t>
      </w:r>
      <w:r w:rsidR="005C39A6">
        <w:rPr>
          <w:rFonts w:ascii="Arial" w:hAnsi="Arial" w:cs="Arial"/>
          <w:i/>
        </w:rPr>
        <w:t xml:space="preserve"> </w:t>
      </w:r>
      <w:r w:rsidR="006D73C7" w:rsidRPr="00FD60FE">
        <w:rPr>
          <w:rFonts w:ascii="Arial" w:hAnsi="Arial" w:cs="Arial"/>
          <w:i/>
        </w:rPr>
        <w:t>Projekcie</w:t>
      </w:r>
      <w:r w:rsidR="00885D4F" w:rsidRPr="00FD60FE">
        <w:rPr>
          <w:rFonts w:ascii="Arial" w:hAnsi="Arial" w:cs="Arial"/>
          <w:i/>
        </w:rPr>
        <w:t xml:space="preserve"> umowy, umożliwiające Wykonawcy płynną realizację Zamówienia)</w:t>
      </w:r>
      <w:r w:rsidR="00642156">
        <w:rPr>
          <w:rFonts w:ascii="Arial" w:hAnsi="Arial" w:cs="Arial"/>
          <w:i/>
        </w:rPr>
        <w:t>;</w:t>
      </w:r>
    </w:p>
    <w:p w14:paraId="66367B0A" w14:textId="77777777" w:rsidR="00E962F0" w:rsidRPr="00FD60FE" w:rsidRDefault="0034216C" w:rsidP="00E326D9">
      <w:pPr>
        <w:pStyle w:val="Akapitzlist"/>
        <w:numPr>
          <w:ilvl w:val="0"/>
          <w:numId w:val="15"/>
        </w:numPr>
        <w:spacing w:line="240" w:lineRule="auto"/>
        <w:jc w:val="both"/>
        <w:rPr>
          <w:rFonts w:ascii="Arial" w:hAnsi="Arial" w:cs="Arial"/>
          <w:i/>
        </w:rPr>
      </w:pPr>
      <w:r>
        <w:rPr>
          <w:rFonts w:ascii="Arial" w:hAnsi="Arial" w:cs="Arial"/>
          <w:i/>
        </w:rPr>
        <w:t>zaparafowane</w:t>
      </w:r>
      <w:r w:rsidR="00615879">
        <w:rPr>
          <w:rFonts w:ascii="Arial" w:hAnsi="Arial" w:cs="Arial"/>
          <w:i/>
        </w:rPr>
        <w:t>:</w:t>
      </w:r>
      <w:r w:rsidR="00FD42FE">
        <w:rPr>
          <w:rFonts w:ascii="Arial" w:hAnsi="Arial" w:cs="Arial"/>
          <w:i/>
        </w:rPr>
        <w:t xml:space="preserve"> </w:t>
      </w:r>
      <w:r w:rsidR="00E20EA0" w:rsidRPr="00FD60FE">
        <w:rPr>
          <w:rFonts w:ascii="Arial" w:hAnsi="Arial" w:cs="Arial"/>
          <w:i/>
        </w:rPr>
        <w:t>Projekt umowy sta</w:t>
      </w:r>
      <w:r w:rsidR="00E962F0" w:rsidRPr="00FD60FE">
        <w:rPr>
          <w:rFonts w:ascii="Arial" w:hAnsi="Arial" w:cs="Arial"/>
          <w:i/>
        </w:rPr>
        <w:t>nowiąc</w:t>
      </w:r>
      <w:r w:rsidR="00EE69F7" w:rsidRPr="00FD60FE">
        <w:rPr>
          <w:rFonts w:ascii="Arial" w:hAnsi="Arial" w:cs="Arial"/>
          <w:i/>
        </w:rPr>
        <w:t>y</w:t>
      </w:r>
      <w:r w:rsidR="002113EC">
        <w:rPr>
          <w:rFonts w:ascii="Arial" w:hAnsi="Arial" w:cs="Arial"/>
          <w:i/>
        </w:rPr>
        <w:t xml:space="preserve"> część</w:t>
      </w:r>
      <w:r w:rsidR="00E962F0" w:rsidRPr="00FD60FE">
        <w:rPr>
          <w:rFonts w:ascii="Arial" w:hAnsi="Arial" w:cs="Arial"/>
          <w:i/>
        </w:rPr>
        <w:t xml:space="preserve"> niniejszej SIW</w:t>
      </w:r>
      <w:r w:rsidR="00FE6F1F">
        <w:rPr>
          <w:rFonts w:ascii="Arial" w:hAnsi="Arial" w:cs="Arial"/>
          <w:i/>
        </w:rPr>
        <w:t>P</w:t>
      </w:r>
      <w:r w:rsidR="00615879">
        <w:rPr>
          <w:rFonts w:ascii="Arial" w:hAnsi="Arial" w:cs="Arial"/>
          <w:i/>
        </w:rPr>
        <w:t xml:space="preserve"> wraz </w:t>
      </w:r>
      <w:r w:rsidR="00FD42FE">
        <w:rPr>
          <w:rFonts w:ascii="Arial" w:hAnsi="Arial" w:cs="Arial"/>
          <w:i/>
        </w:rPr>
        <w:br/>
      </w:r>
      <w:r w:rsidR="00615879">
        <w:rPr>
          <w:rFonts w:ascii="Arial" w:hAnsi="Arial" w:cs="Arial"/>
          <w:i/>
        </w:rPr>
        <w:t>z wzorem karty gwaranc</w:t>
      </w:r>
      <w:r w:rsidR="00FE6F1F">
        <w:rPr>
          <w:rFonts w:ascii="Arial" w:hAnsi="Arial" w:cs="Arial"/>
          <w:i/>
        </w:rPr>
        <w:t>y</w:t>
      </w:r>
      <w:r w:rsidR="00615879">
        <w:rPr>
          <w:rFonts w:ascii="Arial" w:hAnsi="Arial" w:cs="Arial"/>
          <w:i/>
        </w:rPr>
        <w:t>jnej (Załącznik nr 5 do umowy)</w:t>
      </w:r>
      <w:r w:rsidR="00E962F0" w:rsidRPr="00FD60FE">
        <w:rPr>
          <w:rFonts w:ascii="Arial" w:hAnsi="Arial" w:cs="Arial"/>
          <w:i/>
        </w:rPr>
        <w:t>.</w:t>
      </w:r>
    </w:p>
    <w:p w14:paraId="531B19C8" w14:textId="77777777" w:rsidR="00710F8D" w:rsidRPr="00710F8D" w:rsidRDefault="00710F8D" w:rsidP="009D6C6A">
      <w:pPr>
        <w:pStyle w:val="Akapitzlist"/>
        <w:spacing w:line="240" w:lineRule="auto"/>
        <w:ind w:left="0"/>
        <w:jc w:val="both"/>
        <w:rPr>
          <w:rFonts w:ascii="Arial" w:hAnsi="Arial" w:cs="Arial"/>
          <w:i/>
        </w:rPr>
      </w:pPr>
    </w:p>
    <w:p w14:paraId="51B8DDC1" w14:textId="77777777" w:rsidR="009F3AE2" w:rsidRPr="00FD60FE" w:rsidRDefault="009F311C" w:rsidP="00C35AFA">
      <w:pPr>
        <w:pStyle w:val="Styl2"/>
        <w:outlineLvl w:val="0"/>
        <w:rPr>
          <w:i/>
        </w:rPr>
      </w:pPr>
      <w:bookmarkStart w:id="16" w:name="_Toc375045776"/>
      <w:bookmarkStart w:id="17" w:name="_Toc483375533"/>
      <w:r w:rsidRPr="00FD60FE">
        <w:rPr>
          <w:i/>
        </w:rPr>
        <w:lastRenderedPageBreak/>
        <w:t xml:space="preserve">Wyjaśnienia i zmiany w treści </w:t>
      </w:r>
      <w:proofErr w:type="spellStart"/>
      <w:r w:rsidRPr="00FD60FE">
        <w:rPr>
          <w:i/>
        </w:rPr>
        <w:t>siw</w:t>
      </w:r>
      <w:r w:rsidR="00274913">
        <w:rPr>
          <w:i/>
        </w:rPr>
        <w:t>p</w:t>
      </w:r>
      <w:proofErr w:type="spellEnd"/>
      <w:r w:rsidRPr="00FD60FE">
        <w:rPr>
          <w:i/>
        </w:rPr>
        <w:t>.</w:t>
      </w:r>
      <w:bookmarkEnd w:id="16"/>
      <w:bookmarkEnd w:id="17"/>
    </w:p>
    <w:p w14:paraId="3C20159F" w14:textId="77777777" w:rsidR="009F3AE2" w:rsidRPr="00FD60FE" w:rsidRDefault="009F3AE2" w:rsidP="00772053">
      <w:pPr>
        <w:pStyle w:val="Akapitzlist"/>
        <w:numPr>
          <w:ilvl w:val="1"/>
          <w:numId w:val="1"/>
        </w:numPr>
        <w:spacing w:line="240" w:lineRule="auto"/>
        <w:jc w:val="both"/>
        <w:rPr>
          <w:rFonts w:ascii="Arial" w:hAnsi="Arial" w:cs="Arial"/>
          <w:b/>
          <w:i/>
          <w:smallCaps/>
        </w:rPr>
      </w:pPr>
      <w:r w:rsidRPr="00FD60FE">
        <w:rPr>
          <w:rFonts w:ascii="Arial" w:hAnsi="Arial" w:cs="Arial"/>
          <w:b/>
          <w:i/>
        </w:rPr>
        <w:t>Wyjaśnienia treści SIW</w:t>
      </w:r>
      <w:r w:rsidR="0059194E">
        <w:rPr>
          <w:rFonts w:ascii="Arial" w:hAnsi="Arial" w:cs="Arial"/>
          <w:b/>
          <w:i/>
        </w:rPr>
        <w:t>P</w:t>
      </w:r>
    </w:p>
    <w:p w14:paraId="35EA4CCE" w14:textId="6D67FFA1" w:rsidR="00022350" w:rsidRPr="00FD60FE" w:rsidRDefault="009F3AE2" w:rsidP="007A06F0">
      <w:pPr>
        <w:pStyle w:val="Akapitzlist"/>
        <w:spacing w:line="240" w:lineRule="auto"/>
        <w:jc w:val="both"/>
        <w:rPr>
          <w:rFonts w:ascii="Arial" w:hAnsi="Arial" w:cs="Arial"/>
          <w:i/>
        </w:rPr>
      </w:pPr>
      <w:r w:rsidRPr="00FD60FE">
        <w:rPr>
          <w:rFonts w:ascii="Arial" w:hAnsi="Arial" w:cs="Arial"/>
          <w:i/>
        </w:rPr>
        <w:t xml:space="preserve">Wykonawca może zwrócić się </w:t>
      </w:r>
      <w:r w:rsidR="0000518B" w:rsidRPr="00FD60FE">
        <w:rPr>
          <w:rFonts w:ascii="Arial" w:hAnsi="Arial" w:cs="Arial"/>
          <w:i/>
        </w:rPr>
        <w:t xml:space="preserve">pisemnie </w:t>
      </w:r>
      <w:r w:rsidRPr="00FD60FE">
        <w:rPr>
          <w:rFonts w:ascii="Arial" w:hAnsi="Arial" w:cs="Arial"/>
          <w:i/>
        </w:rPr>
        <w:t xml:space="preserve">do </w:t>
      </w:r>
      <w:r w:rsidR="009141F0">
        <w:rPr>
          <w:rFonts w:ascii="Arial" w:hAnsi="Arial" w:cs="Arial"/>
          <w:i/>
        </w:rPr>
        <w:t>Inwestora</w:t>
      </w:r>
      <w:r w:rsidRPr="00FD60FE">
        <w:rPr>
          <w:rFonts w:ascii="Arial" w:hAnsi="Arial" w:cs="Arial"/>
          <w:i/>
        </w:rPr>
        <w:t xml:space="preserve"> o wyjaśnienie treści SIW</w:t>
      </w:r>
      <w:r w:rsidR="001132D3">
        <w:rPr>
          <w:rFonts w:ascii="Arial" w:hAnsi="Arial" w:cs="Arial"/>
          <w:i/>
        </w:rPr>
        <w:t>P</w:t>
      </w:r>
      <w:r w:rsidR="00C77BBB" w:rsidRPr="00FD60FE">
        <w:rPr>
          <w:rFonts w:ascii="Arial" w:hAnsi="Arial" w:cs="Arial"/>
          <w:i/>
        </w:rPr>
        <w:t xml:space="preserve"> </w:t>
      </w:r>
      <w:r w:rsidR="00FD42FE">
        <w:rPr>
          <w:rFonts w:ascii="Arial" w:hAnsi="Arial" w:cs="Arial"/>
          <w:i/>
        </w:rPr>
        <w:br/>
      </w:r>
      <w:r w:rsidR="00C77BBB" w:rsidRPr="00FD60FE">
        <w:rPr>
          <w:rFonts w:ascii="Arial" w:hAnsi="Arial" w:cs="Arial"/>
          <w:i/>
        </w:rPr>
        <w:t xml:space="preserve">w terminie do </w:t>
      </w:r>
      <w:r w:rsidR="00980E67" w:rsidRPr="00802AF1">
        <w:rPr>
          <w:rFonts w:ascii="Arial" w:hAnsi="Arial" w:cs="Arial"/>
          <w:b/>
          <w:i/>
          <w:strike/>
        </w:rPr>
        <w:t>18</w:t>
      </w:r>
      <w:r w:rsidR="002E09D4" w:rsidRPr="00802AF1">
        <w:rPr>
          <w:rFonts w:ascii="Arial" w:hAnsi="Arial" w:cs="Arial"/>
          <w:b/>
          <w:i/>
          <w:strike/>
        </w:rPr>
        <w:t>.0</w:t>
      </w:r>
      <w:r w:rsidR="005C39A6" w:rsidRPr="00802AF1">
        <w:rPr>
          <w:rFonts w:ascii="Arial" w:hAnsi="Arial" w:cs="Arial"/>
          <w:b/>
          <w:i/>
          <w:strike/>
        </w:rPr>
        <w:t>1</w:t>
      </w:r>
      <w:r w:rsidR="002E09D4" w:rsidRPr="00802AF1">
        <w:rPr>
          <w:rFonts w:ascii="Arial" w:hAnsi="Arial" w:cs="Arial"/>
          <w:b/>
          <w:i/>
          <w:strike/>
        </w:rPr>
        <w:t>.201</w:t>
      </w:r>
      <w:r w:rsidR="005C39A6" w:rsidRPr="00802AF1">
        <w:rPr>
          <w:rFonts w:ascii="Arial" w:hAnsi="Arial" w:cs="Arial"/>
          <w:b/>
          <w:i/>
          <w:strike/>
        </w:rPr>
        <w:t>8</w:t>
      </w:r>
      <w:r w:rsidR="00980E67" w:rsidRPr="00802AF1">
        <w:rPr>
          <w:rFonts w:ascii="Arial" w:hAnsi="Arial" w:cs="Arial"/>
          <w:b/>
          <w:i/>
          <w:strike/>
        </w:rPr>
        <w:t xml:space="preserve"> </w:t>
      </w:r>
      <w:r w:rsidR="00B44353" w:rsidRPr="00802AF1">
        <w:rPr>
          <w:rFonts w:ascii="Arial" w:hAnsi="Arial" w:cs="Arial"/>
          <w:b/>
          <w:i/>
          <w:strike/>
        </w:rPr>
        <w:t>r.</w:t>
      </w:r>
      <w:r w:rsidR="00802AF1">
        <w:rPr>
          <w:rFonts w:ascii="Arial" w:hAnsi="Arial" w:cs="Arial"/>
          <w:b/>
          <w:i/>
        </w:rPr>
        <w:t xml:space="preserve"> </w:t>
      </w:r>
      <w:r w:rsidR="00802AF1" w:rsidRPr="00802AF1">
        <w:rPr>
          <w:rFonts w:ascii="Arial" w:hAnsi="Arial" w:cs="Arial"/>
          <w:b/>
          <w:i/>
          <w:color w:val="FF0000"/>
        </w:rPr>
        <w:t>5.02.201</w:t>
      </w:r>
      <w:r w:rsidR="00D60531">
        <w:rPr>
          <w:rFonts w:ascii="Arial" w:hAnsi="Arial" w:cs="Arial"/>
          <w:b/>
          <w:i/>
          <w:color w:val="FF0000"/>
        </w:rPr>
        <w:t>8</w:t>
      </w:r>
      <w:r w:rsidR="00802AF1" w:rsidRPr="00802AF1">
        <w:rPr>
          <w:rFonts w:ascii="Arial" w:hAnsi="Arial" w:cs="Arial"/>
          <w:b/>
          <w:i/>
          <w:color w:val="FF0000"/>
        </w:rPr>
        <w:t xml:space="preserve"> r.</w:t>
      </w:r>
      <w:r w:rsidR="002E09D4" w:rsidRPr="00802AF1">
        <w:rPr>
          <w:rFonts w:ascii="Arial" w:hAnsi="Arial" w:cs="Arial"/>
          <w:b/>
          <w:i/>
          <w:color w:val="FF0000"/>
        </w:rPr>
        <w:t xml:space="preserve"> </w:t>
      </w:r>
      <w:r w:rsidR="002E09D4" w:rsidRPr="002E09D4">
        <w:rPr>
          <w:rFonts w:ascii="Arial" w:hAnsi="Arial" w:cs="Arial"/>
          <w:b/>
          <w:i/>
        </w:rPr>
        <w:t xml:space="preserve">do godz. </w:t>
      </w:r>
      <w:r w:rsidR="00EB5E28" w:rsidRPr="00DA4FEF">
        <w:rPr>
          <w:rFonts w:ascii="Arial" w:hAnsi="Arial" w:cs="Arial"/>
          <w:b/>
          <w:i/>
        </w:rPr>
        <w:t>15.00</w:t>
      </w:r>
      <w:r w:rsidR="00FD42FE">
        <w:rPr>
          <w:rFonts w:ascii="Arial" w:hAnsi="Arial" w:cs="Arial"/>
          <w:b/>
          <w:i/>
        </w:rPr>
        <w:t xml:space="preserve"> </w:t>
      </w:r>
      <w:r w:rsidR="00C77BBB" w:rsidRPr="00FD60FE">
        <w:rPr>
          <w:rFonts w:ascii="Arial" w:hAnsi="Arial" w:cs="Arial"/>
          <w:i/>
        </w:rPr>
        <w:t>(liczy się data wpływu wniosku</w:t>
      </w:r>
      <w:r w:rsidR="0078762F">
        <w:rPr>
          <w:rFonts w:ascii="Arial" w:hAnsi="Arial" w:cs="Arial"/>
          <w:i/>
        </w:rPr>
        <w:t xml:space="preserve"> do siedziby Inwestora wskazanej pkt 1</w:t>
      </w:r>
      <w:r w:rsidR="004B7432">
        <w:rPr>
          <w:rFonts w:ascii="Arial" w:hAnsi="Arial" w:cs="Arial"/>
          <w:i/>
        </w:rPr>
        <w:t>2</w:t>
      </w:r>
      <w:r w:rsidR="0078762F">
        <w:rPr>
          <w:rFonts w:ascii="Arial" w:hAnsi="Arial" w:cs="Arial"/>
          <w:i/>
        </w:rPr>
        <w:t>.1</w:t>
      </w:r>
      <w:r w:rsidR="00C77BBB" w:rsidRPr="00FD60FE">
        <w:rPr>
          <w:rFonts w:ascii="Arial" w:hAnsi="Arial" w:cs="Arial"/>
          <w:i/>
        </w:rPr>
        <w:t>).</w:t>
      </w:r>
      <w:r w:rsidR="00FD42FE">
        <w:rPr>
          <w:rFonts w:ascii="Arial" w:hAnsi="Arial" w:cs="Arial"/>
          <w:i/>
        </w:rPr>
        <w:t xml:space="preserve"> </w:t>
      </w:r>
      <w:r w:rsidR="00022350" w:rsidRPr="00FD60FE">
        <w:rPr>
          <w:rFonts w:ascii="Arial" w:hAnsi="Arial" w:cs="Arial"/>
          <w:i/>
        </w:rPr>
        <w:t>Jeżeli wniosek o wyjaśnienie treści SIW</w:t>
      </w:r>
      <w:r w:rsidR="00683E7F">
        <w:rPr>
          <w:rFonts w:ascii="Arial" w:hAnsi="Arial" w:cs="Arial"/>
          <w:i/>
        </w:rPr>
        <w:t>P</w:t>
      </w:r>
      <w:r w:rsidR="00022350" w:rsidRPr="00FD60FE">
        <w:rPr>
          <w:rFonts w:ascii="Arial" w:hAnsi="Arial" w:cs="Arial"/>
          <w:i/>
        </w:rPr>
        <w:t xml:space="preserve"> wpłynie po w/w terminie, lub będzie dotyczył udzielonych wyjaśnień</w:t>
      </w:r>
      <w:r w:rsidR="00F9637A" w:rsidRPr="00FD60FE">
        <w:rPr>
          <w:rFonts w:ascii="Arial" w:hAnsi="Arial" w:cs="Arial"/>
          <w:i/>
        </w:rPr>
        <w:t xml:space="preserve">, </w:t>
      </w:r>
      <w:r w:rsidR="00555AAA">
        <w:rPr>
          <w:rFonts w:ascii="Arial" w:hAnsi="Arial" w:cs="Arial"/>
          <w:i/>
        </w:rPr>
        <w:t>Inwestor</w:t>
      </w:r>
      <w:r w:rsidR="00F9637A" w:rsidRPr="00FD60FE">
        <w:rPr>
          <w:rFonts w:ascii="Arial" w:hAnsi="Arial" w:cs="Arial"/>
          <w:i/>
        </w:rPr>
        <w:t xml:space="preserve"> może udzielić wyjaśnień albo pozostawić wniosek bez rozpoznania.</w:t>
      </w:r>
    </w:p>
    <w:p w14:paraId="78913EB8" w14:textId="77777777" w:rsidR="009F3AE2" w:rsidRPr="002A2F2D" w:rsidRDefault="009141F0" w:rsidP="007A06F0">
      <w:pPr>
        <w:pStyle w:val="Akapitzlist"/>
        <w:spacing w:line="240" w:lineRule="auto"/>
        <w:jc w:val="both"/>
        <w:rPr>
          <w:rFonts w:ascii="Arial" w:hAnsi="Arial" w:cs="Arial"/>
          <w:i/>
        </w:rPr>
      </w:pPr>
      <w:r>
        <w:rPr>
          <w:rFonts w:ascii="Arial" w:hAnsi="Arial" w:cs="Arial"/>
          <w:i/>
        </w:rPr>
        <w:t>Inwestor</w:t>
      </w:r>
      <w:r w:rsidR="00FD42FE">
        <w:rPr>
          <w:rFonts w:ascii="Arial" w:hAnsi="Arial" w:cs="Arial"/>
          <w:i/>
        </w:rPr>
        <w:t xml:space="preserve"> </w:t>
      </w:r>
      <w:r w:rsidR="009B7411" w:rsidRPr="00FD60FE">
        <w:rPr>
          <w:rFonts w:ascii="Arial" w:hAnsi="Arial" w:cs="Arial"/>
          <w:i/>
        </w:rPr>
        <w:t>bez podawania źródła zapytania</w:t>
      </w:r>
      <w:r w:rsidR="009B7411">
        <w:rPr>
          <w:rFonts w:ascii="Arial" w:hAnsi="Arial" w:cs="Arial"/>
          <w:i/>
        </w:rPr>
        <w:t>,</w:t>
      </w:r>
      <w:r w:rsidR="00FD42FE">
        <w:rPr>
          <w:rFonts w:ascii="Arial" w:hAnsi="Arial" w:cs="Arial"/>
          <w:i/>
        </w:rPr>
        <w:t xml:space="preserve"> </w:t>
      </w:r>
      <w:r w:rsidR="00B4189A" w:rsidRPr="00FD60FE">
        <w:rPr>
          <w:rFonts w:ascii="Arial" w:hAnsi="Arial" w:cs="Arial"/>
          <w:i/>
        </w:rPr>
        <w:t xml:space="preserve">udostępni treść zapytań wraz </w:t>
      </w:r>
      <w:r w:rsidR="00FD42FE">
        <w:rPr>
          <w:rFonts w:ascii="Arial" w:hAnsi="Arial" w:cs="Arial"/>
          <w:i/>
        </w:rPr>
        <w:br/>
      </w:r>
      <w:r w:rsidR="00B4189A" w:rsidRPr="00FD60FE">
        <w:rPr>
          <w:rFonts w:ascii="Arial" w:hAnsi="Arial" w:cs="Arial"/>
          <w:i/>
        </w:rPr>
        <w:t>z wyjaśnieniami na swojej stronie internetowej</w:t>
      </w:r>
      <w:r w:rsidR="0053031A">
        <w:rPr>
          <w:rFonts w:ascii="Arial" w:hAnsi="Arial" w:cs="Arial"/>
          <w:i/>
        </w:rPr>
        <w:t>.</w:t>
      </w:r>
    </w:p>
    <w:p w14:paraId="77200869" w14:textId="77777777" w:rsidR="00344B7B" w:rsidRPr="00FD60FE" w:rsidRDefault="00344B7B" w:rsidP="007A06F0">
      <w:pPr>
        <w:pStyle w:val="Akapitzlist"/>
        <w:spacing w:line="240" w:lineRule="auto"/>
        <w:jc w:val="both"/>
        <w:rPr>
          <w:rFonts w:ascii="Arial" w:hAnsi="Arial" w:cs="Arial"/>
          <w:i/>
          <w:smallCaps/>
        </w:rPr>
      </w:pPr>
    </w:p>
    <w:p w14:paraId="22EF8FD2" w14:textId="77777777" w:rsidR="00344B7B" w:rsidRPr="00FD60FE" w:rsidRDefault="009F3AE2" w:rsidP="00772053">
      <w:pPr>
        <w:pStyle w:val="Akapitzlist"/>
        <w:numPr>
          <w:ilvl w:val="1"/>
          <w:numId w:val="1"/>
        </w:numPr>
        <w:spacing w:line="240" w:lineRule="auto"/>
        <w:jc w:val="both"/>
        <w:rPr>
          <w:rFonts w:ascii="Arial" w:hAnsi="Arial" w:cs="Arial"/>
          <w:b/>
          <w:i/>
          <w:smallCaps/>
        </w:rPr>
      </w:pPr>
      <w:r w:rsidRPr="00FD60FE">
        <w:rPr>
          <w:rFonts w:ascii="Arial" w:hAnsi="Arial" w:cs="Arial"/>
          <w:b/>
          <w:i/>
        </w:rPr>
        <w:t>Zmiany w treści SIW</w:t>
      </w:r>
      <w:r w:rsidR="0011204B">
        <w:rPr>
          <w:rFonts w:ascii="Arial" w:hAnsi="Arial" w:cs="Arial"/>
          <w:b/>
          <w:i/>
        </w:rPr>
        <w:t>P</w:t>
      </w:r>
    </w:p>
    <w:p w14:paraId="5B6D1F83" w14:textId="77777777" w:rsidR="00344B7B" w:rsidRPr="00FD60FE" w:rsidRDefault="00344B7B" w:rsidP="00E326D9">
      <w:pPr>
        <w:pStyle w:val="Akapitzlist"/>
        <w:numPr>
          <w:ilvl w:val="0"/>
          <w:numId w:val="16"/>
        </w:numPr>
        <w:spacing w:line="240" w:lineRule="auto"/>
        <w:jc w:val="both"/>
        <w:rPr>
          <w:rFonts w:ascii="Arial" w:hAnsi="Arial" w:cs="Arial"/>
          <w:i/>
          <w:smallCaps/>
        </w:rPr>
      </w:pPr>
      <w:r w:rsidRPr="00FD60FE">
        <w:rPr>
          <w:rFonts w:ascii="Arial" w:hAnsi="Arial" w:cs="Arial"/>
          <w:i/>
        </w:rPr>
        <w:t xml:space="preserve">W szczególnie uzasadnionych przypadkach </w:t>
      </w:r>
      <w:r w:rsidR="00555AAA">
        <w:rPr>
          <w:rFonts w:ascii="Arial" w:hAnsi="Arial" w:cs="Arial"/>
          <w:i/>
        </w:rPr>
        <w:t xml:space="preserve">Inwestor </w:t>
      </w:r>
      <w:r w:rsidRPr="00FD60FE">
        <w:rPr>
          <w:rFonts w:ascii="Arial" w:hAnsi="Arial" w:cs="Arial"/>
          <w:i/>
        </w:rPr>
        <w:t xml:space="preserve"> może w każdym czasie, przed upływem terminu do składania ofert, zmodyfikować treść SIW</w:t>
      </w:r>
      <w:r w:rsidR="0011204B">
        <w:rPr>
          <w:rFonts w:ascii="Arial" w:hAnsi="Arial" w:cs="Arial"/>
          <w:i/>
        </w:rPr>
        <w:t>P</w:t>
      </w:r>
      <w:r w:rsidRPr="00FD60FE">
        <w:rPr>
          <w:rFonts w:ascii="Arial" w:hAnsi="Arial" w:cs="Arial"/>
          <w:i/>
        </w:rPr>
        <w:t xml:space="preserve">. </w:t>
      </w:r>
      <w:r w:rsidR="00B4189A" w:rsidRPr="00FD60FE">
        <w:rPr>
          <w:rFonts w:ascii="Arial" w:hAnsi="Arial" w:cs="Arial"/>
          <w:i/>
        </w:rPr>
        <w:t>D</w:t>
      </w:r>
      <w:r w:rsidRPr="00FD60FE">
        <w:rPr>
          <w:rFonts w:ascii="Arial" w:hAnsi="Arial" w:cs="Arial"/>
          <w:i/>
        </w:rPr>
        <w:t xml:space="preserve">okonaną w ten sposób modyfikację </w:t>
      </w:r>
      <w:r w:rsidR="00555AAA">
        <w:rPr>
          <w:rFonts w:ascii="Arial" w:hAnsi="Arial" w:cs="Arial"/>
          <w:i/>
        </w:rPr>
        <w:t>Inwestor</w:t>
      </w:r>
      <w:r w:rsidR="00FD42FE">
        <w:rPr>
          <w:rFonts w:ascii="Arial" w:hAnsi="Arial" w:cs="Arial"/>
          <w:i/>
        </w:rPr>
        <w:t xml:space="preserve"> </w:t>
      </w:r>
      <w:r w:rsidR="00B4189A" w:rsidRPr="00FD60FE">
        <w:rPr>
          <w:rFonts w:ascii="Arial" w:hAnsi="Arial" w:cs="Arial"/>
          <w:i/>
        </w:rPr>
        <w:t>udostępni na swojej stronie internetowej</w:t>
      </w:r>
      <w:r w:rsidR="008D18D3" w:rsidRPr="00FD60FE">
        <w:rPr>
          <w:rFonts w:ascii="Arial" w:hAnsi="Arial" w:cs="Arial"/>
          <w:i/>
        </w:rPr>
        <w:t xml:space="preserve"> oraz dostarczy niezwłocznie wszystkim</w:t>
      </w:r>
      <w:r w:rsidR="00DA4FEF">
        <w:rPr>
          <w:rFonts w:ascii="Arial" w:hAnsi="Arial" w:cs="Arial"/>
          <w:i/>
        </w:rPr>
        <w:t xml:space="preserve"> Wykonawcom</w:t>
      </w:r>
      <w:r w:rsidR="008D18D3" w:rsidRPr="00FD60FE">
        <w:rPr>
          <w:rFonts w:ascii="Arial" w:hAnsi="Arial" w:cs="Arial"/>
          <w:i/>
        </w:rPr>
        <w:t>, którzy nabyli SIW</w:t>
      </w:r>
      <w:r w:rsidR="0011204B">
        <w:rPr>
          <w:rFonts w:ascii="Arial" w:hAnsi="Arial" w:cs="Arial"/>
          <w:i/>
        </w:rPr>
        <w:t>P</w:t>
      </w:r>
      <w:r w:rsidR="008D18D3" w:rsidRPr="00FD60FE">
        <w:rPr>
          <w:rFonts w:ascii="Arial" w:hAnsi="Arial" w:cs="Arial"/>
          <w:i/>
        </w:rPr>
        <w:t xml:space="preserve"> od </w:t>
      </w:r>
      <w:r w:rsidR="009141F0">
        <w:rPr>
          <w:rFonts w:ascii="Arial" w:hAnsi="Arial" w:cs="Arial"/>
          <w:i/>
        </w:rPr>
        <w:t>Inwestor</w:t>
      </w:r>
      <w:r w:rsidR="00DA4FEF">
        <w:rPr>
          <w:rFonts w:ascii="Arial" w:hAnsi="Arial" w:cs="Arial"/>
          <w:i/>
        </w:rPr>
        <w:t>a</w:t>
      </w:r>
      <w:r w:rsidRPr="00FD60FE">
        <w:rPr>
          <w:rFonts w:ascii="Arial" w:hAnsi="Arial" w:cs="Arial"/>
          <w:i/>
        </w:rPr>
        <w:t>.</w:t>
      </w:r>
    </w:p>
    <w:p w14:paraId="045ED596" w14:textId="77777777" w:rsidR="00032966" w:rsidRPr="00FD60FE" w:rsidRDefault="00032966" w:rsidP="00E326D9">
      <w:pPr>
        <w:pStyle w:val="Akapitzlist"/>
        <w:numPr>
          <w:ilvl w:val="0"/>
          <w:numId w:val="16"/>
        </w:numPr>
        <w:spacing w:line="240" w:lineRule="auto"/>
        <w:jc w:val="both"/>
        <w:rPr>
          <w:rFonts w:ascii="Arial" w:hAnsi="Arial" w:cs="Arial"/>
          <w:i/>
          <w:smallCaps/>
        </w:rPr>
      </w:pPr>
      <w:r w:rsidRPr="00FD60FE">
        <w:rPr>
          <w:rFonts w:ascii="Arial" w:hAnsi="Arial" w:cs="Arial"/>
          <w:i/>
        </w:rPr>
        <w:t xml:space="preserve">Modyfikacje </w:t>
      </w:r>
      <w:r w:rsidR="00B4189A" w:rsidRPr="00FD60FE">
        <w:rPr>
          <w:rFonts w:ascii="Arial" w:hAnsi="Arial" w:cs="Arial"/>
          <w:i/>
        </w:rPr>
        <w:t>SIW</w:t>
      </w:r>
      <w:r w:rsidR="0011204B">
        <w:rPr>
          <w:rFonts w:ascii="Arial" w:hAnsi="Arial" w:cs="Arial"/>
          <w:i/>
        </w:rPr>
        <w:t>P</w:t>
      </w:r>
      <w:r w:rsidR="00FD42FE">
        <w:rPr>
          <w:rFonts w:ascii="Arial" w:hAnsi="Arial" w:cs="Arial"/>
          <w:i/>
        </w:rPr>
        <w:t xml:space="preserve"> </w:t>
      </w:r>
      <w:r w:rsidRPr="00FD60FE">
        <w:rPr>
          <w:rFonts w:ascii="Arial" w:hAnsi="Arial" w:cs="Arial"/>
          <w:i/>
        </w:rPr>
        <w:t>są każdorazowo wiążące dla Wykonawców.</w:t>
      </w:r>
    </w:p>
    <w:p w14:paraId="45348BAC" w14:textId="73F4FD41" w:rsidR="00032966" w:rsidRPr="00FD60FE" w:rsidRDefault="008D18D3" w:rsidP="00E326D9">
      <w:pPr>
        <w:pStyle w:val="Akapitzlist"/>
        <w:numPr>
          <w:ilvl w:val="0"/>
          <w:numId w:val="16"/>
        </w:numPr>
        <w:spacing w:line="240" w:lineRule="auto"/>
        <w:jc w:val="both"/>
        <w:rPr>
          <w:rFonts w:ascii="Arial" w:hAnsi="Arial" w:cs="Arial"/>
          <w:i/>
          <w:smallCaps/>
        </w:rPr>
      </w:pPr>
      <w:r w:rsidRPr="00FD60FE">
        <w:rPr>
          <w:rFonts w:ascii="Arial" w:hAnsi="Arial" w:cs="Arial"/>
          <w:i/>
        </w:rPr>
        <w:t xml:space="preserve">W uzasadnionych przypadkach </w:t>
      </w:r>
      <w:r w:rsidR="00555AAA">
        <w:rPr>
          <w:rFonts w:ascii="Arial" w:hAnsi="Arial" w:cs="Arial"/>
          <w:i/>
        </w:rPr>
        <w:t>Inwestor</w:t>
      </w:r>
      <w:r w:rsidR="00032966" w:rsidRPr="00FD60FE">
        <w:rPr>
          <w:rFonts w:ascii="Arial" w:hAnsi="Arial" w:cs="Arial"/>
          <w:i/>
        </w:rPr>
        <w:t xml:space="preserve"> prz</w:t>
      </w:r>
      <w:r w:rsidR="00526544" w:rsidRPr="00FD60FE">
        <w:rPr>
          <w:rFonts w:ascii="Arial" w:hAnsi="Arial" w:cs="Arial"/>
          <w:i/>
        </w:rPr>
        <w:t>edłuży termin składania ofert z </w:t>
      </w:r>
      <w:r w:rsidR="00032966" w:rsidRPr="00FD60FE">
        <w:rPr>
          <w:rFonts w:ascii="Arial" w:hAnsi="Arial" w:cs="Arial"/>
          <w:i/>
        </w:rPr>
        <w:t>uwzględnieniem czasu niezbędnego do wprowadzenia w ofertach zmian wynikających z modyfikacji treści niniejszej SIW</w:t>
      </w:r>
      <w:r w:rsidR="0011204B">
        <w:rPr>
          <w:rFonts w:ascii="Arial" w:hAnsi="Arial" w:cs="Arial"/>
          <w:i/>
        </w:rPr>
        <w:t>P</w:t>
      </w:r>
      <w:r w:rsidR="00032966" w:rsidRPr="00FD60FE">
        <w:rPr>
          <w:rFonts w:ascii="Arial" w:hAnsi="Arial" w:cs="Arial"/>
          <w:i/>
        </w:rPr>
        <w:t xml:space="preserve">. </w:t>
      </w:r>
      <w:r w:rsidR="00B4189A" w:rsidRPr="00FD60FE">
        <w:rPr>
          <w:rFonts w:ascii="Arial" w:hAnsi="Arial" w:cs="Arial"/>
          <w:i/>
        </w:rPr>
        <w:t>Informacje o</w:t>
      </w:r>
      <w:r w:rsidR="00032966" w:rsidRPr="00FD60FE">
        <w:rPr>
          <w:rFonts w:ascii="Arial" w:hAnsi="Arial" w:cs="Arial"/>
          <w:i/>
        </w:rPr>
        <w:t xml:space="preserve"> przedłużeniu terminu składania ofert </w:t>
      </w:r>
      <w:r w:rsidR="00555AAA">
        <w:rPr>
          <w:rFonts w:ascii="Arial" w:hAnsi="Arial" w:cs="Arial"/>
          <w:i/>
        </w:rPr>
        <w:t>Inwestor</w:t>
      </w:r>
      <w:r w:rsidR="00032966" w:rsidRPr="00FD60FE">
        <w:rPr>
          <w:rFonts w:ascii="Arial" w:hAnsi="Arial" w:cs="Arial"/>
          <w:i/>
        </w:rPr>
        <w:t xml:space="preserve"> niezwłocznie </w:t>
      </w:r>
      <w:r w:rsidR="00B4189A" w:rsidRPr="00FD60FE">
        <w:rPr>
          <w:rFonts w:ascii="Arial" w:hAnsi="Arial" w:cs="Arial"/>
          <w:i/>
        </w:rPr>
        <w:t>udostępni na swojej stronie internetowej.</w:t>
      </w:r>
      <w:r w:rsidR="00893C4B">
        <w:rPr>
          <w:rFonts w:ascii="Arial" w:hAnsi="Arial" w:cs="Arial"/>
          <w:i/>
        </w:rPr>
        <w:t xml:space="preserve"> </w:t>
      </w:r>
    </w:p>
    <w:p w14:paraId="0BDF1776" w14:textId="77777777" w:rsidR="00DB35C7" w:rsidRPr="00FD60FE" w:rsidRDefault="00DB35C7" w:rsidP="007A06F0">
      <w:pPr>
        <w:pStyle w:val="Akapitzlist"/>
        <w:spacing w:line="240" w:lineRule="auto"/>
        <w:jc w:val="both"/>
        <w:rPr>
          <w:rFonts w:ascii="Arial" w:hAnsi="Arial" w:cs="Arial"/>
          <w:i/>
        </w:rPr>
      </w:pPr>
    </w:p>
    <w:p w14:paraId="0893B268" w14:textId="77777777" w:rsidR="009F311C" w:rsidRPr="00FD60FE" w:rsidRDefault="009F311C" w:rsidP="00C35AFA">
      <w:pPr>
        <w:pStyle w:val="Styl2"/>
        <w:outlineLvl w:val="0"/>
        <w:rPr>
          <w:i/>
        </w:rPr>
      </w:pPr>
      <w:bookmarkStart w:id="18" w:name="_Toc375045778"/>
      <w:bookmarkStart w:id="19" w:name="_Toc483375534"/>
      <w:r w:rsidRPr="00FD60FE">
        <w:rPr>
          <w:i/>
        </w:rPr>
        <w:t>Wizyta na ter</w:t>
      </w:r>
      <w:r w:rsidR="006729E9" w:rsidRPr="00FD60FE">
        <w:rPr>
          <w:i/>
        </w:rPr>
        <w:t>e</w:t>
      </w:r>
      <w:r w:rsidRPr="00FD60FE">
        <w:rPr>
          <w:i/>
        </w:rPr>
        <w:t>nie budowy.</w:t>
      </w:r>
      <w:bookmarkEnd w:id="18"/>
      <w:bookmarkEnd w:id="19"/>
    </w:p>
    <w:p w14:paraId="252FFD86" w14:textId="77777777" w:rsidR="00A07A8E" w:rsidRPr="00FD60FE" w:rsidRDefault="00084B94" w:rsidP="00A07A8E">
      <w:pPr>
        <w:pStyle w:val="Akapitzlist"/>
        <w:numPr>
          <w:ilvl w:val="1"/>
          <w:numId w:val="1"/>
        </w:numPr>
        <w:spacing w:line="240" w:lineRule="auto"/>
        <w:jc w:val="both"/>
        <w:rPr>
          <w:rFonts w:ascii="Arial" w:hAnsi="Arial" w:cs="Arial"/>
          <w:i/>
        </w:rPr>
      </w:pPr>
      <w:r w:rsidRPr="00FD60FE">
        <w:rPr>
          <w:rFonts w:ascii="Arial" w:hAnsi="Arial" w:cs="Arial"/>
          <w:i/>
        </w:rPr>
        <w:t>Wykonawca jest zobowiązany</w:t>
      </w:r>
      <w:r w:rsidR="003711DF" w:rsidRPr="00FD60FE">
        <w:rPr>
          <w:rFonts w:ascii="Arial" w:hAnsi="Arial" w:cs="Arial"/>
          <w:i/>
        </w:rPr>
        <w:t xml:space="preserve"> na własną odpowiedzialność, koszt i ryzyko </w:t>
      </w:r>
      <w:r w:rsidR="006729E9" w:rsidRPr="00FD60FE">
        <w:rPr>
          <w:rFonts w:ascii="Arial" w:hAnsi="Arial" w:cs="Arial"/>
          <w:i/>
        </w:rPr>
        <w:t xml:space="preserve">do zapoznania się </w:t>
      </w:r>
      <w:r w:rsidR="007319C3" w:rsidRPr="00FD60FE">
        <w:rPr>
          <w:rFonts w:ascii="Arial" w:hAnsi="Arial" w:cs="Arial"/>
          <w:i/>
        </w:rPr>
        <w:t xml:space="preserve">z </w:t>
      </w:r>
      <w:r w:rsidR="00A82B35">
        <w:rPr>
          <w:rFonts w:ascii="Arial" w:hAnsi="Arial" w:cs="Arial"/>
          <w:i/>
        </w:rPr>
        <w:t>dokumentacją techniczną</w:t>
      </w:r>
      <w:r w:rsidR="0058237B" w:rsidRPr="00FD60FE">
        <w:rPr>
          <w:rFonts w:ascii="Arial" w:hAnsi="Arial" w:cs="Arial"/>
          <w:i/>
        </w:rPr>
        <w:t xml:space="preserve">, a także z </w:t>
      </w:r>
      <w:r w:rsidR="00AE1CC9" w:rsidRPr="00FD60FE">
        <w:rPr>
          <w:rFonts w:ascii="Arial" w:hAnsi="Arial" w:cs="Arial"/>
          <w:i/>
        </w:rPr>
        <w:t>miejsc</w:t>
      </w:r>
      <w:r w:rsidR="006729E9" w:rsidRPr="00FD60FE">
        <w:rPr>
          <w:rFonts w:ascii="Arial" w:hAnsi="Arial" w:cs="Arial"/>
          <w:i/>
        </w:rPr>
        <w:t>em</w:t>
      </w:r>
      <w:r w:rsidR="00AE1CC9" w:rsidRPr="00FD60FE">
        <w:rPr>
          <w:rFonts w:ascii="Arial" w:hAnsi="Arial" w:cs="Arial"/>
          <w:i/>
        </w:rPr>
        <w:t xml:space="preserve"> Robót oraz jego oto</w:t>
      </w:r>
      <w:r w:rsidR="006729E9" w:rsidRPr="00FD60FE">
        <w:rPr>
          <w:rFonts w:ascii="Arial" w:hAnsi="Arial" w:cs="Arial"/>
          <w:i/>
        </w:rPr>
        <w:t>czeniem</w:t>
      </w:r>
      <w:r w:rsidR="002C6B15" w:rsidRPr="00FD60FE">
        <w:rPr>
          <w:rFonts w:ascii="Arial" w:hAnsi="Arial" w:cs="Arial"/>
          <w:i/>
        </w:rPr>
        <w:t xml:space="preserve"> (dokonać wizji lokalnej terenu związanego z wykonaniem </w:t>
      </w:r>
      <w:r w:rsidR="00526544" w:rsidRPr="00FD60FE">
        <w:rPr>
          <w:rFonts w:ascii="Arial" w:hAnsi="Arial" w:cs="Arial"/>
          <w:i/>
        </w:rPr>
        <w:t>Zamówienia</w:t>
      </w:r>
      <w:r w:rsidR="002C6B15" w:rsidRPr="00FD60FE">
        <w:rPr>
          <w:rFonts w:ascii="Arial" w:hAnsi="Arial" w:cs="Arial"/>
          <w:i/>
        </w:rPr>
        <w:t>)</w:t>
      </w:r>
      <w:r w:rsidR="00861CBE">
        <w:rPr>
          <w:rFonts w:ascii="Arial" w:hAnsi="Arial" w:cs="Arial"/>
          <w:i/>
        </w:rPr>
        <w:br/>
      </w:r>
      <w:r w:rsidR="003711DF" w:rsidRPr="00FD60FE">
        <w:rPr>
          <w:rFonts w:ascii="Arial" w:hAnsi="Arial" w:cs="Arial"/>
          <w:i/>
        </w:rPr>
        <w:t>w celu</w:t>
      </w:r>
      <w:r w:rsidR="002C6B15" w:rsidRPr="00FD60FE">
        <w:rPr>
          <w:rFonts w:ascii="Arial" w:hAnsi="Arial" w:cs="Arial"/>
          <w:i/>
        </w:rPr>
        <w:t xml:space="preserve"> zapoznania się z warunkami mogącymi mieć wpływ na jakość, koszt </w:t>
      </w:r>
      <w:r w:rsidR="00861CBE">
        <w:rPr>
          <w:rFonts w:ascii="Arial" w:hAnsi="Arial" w:cs="Arial"/>
          <w:i/>
        </w:rPr>
        <w:br/>
      </w:r>
      <w:r w:rsidR="002C6B15" w:rsidRPr="00FD60FE">
        <w:rPr>
          <w:rFonts w:ascii="Arial" w:hAnsi="Arial" w:cs="Arial"/>
          <w:i/>
        </w:rPr>
        <w:t xml:space="preserve">i terminowość wykonania </w:t>
      </w:r>
      <w:r w:rsidR="00526544" w:rsidRPr="00FD60FE">
        <w:rPr>
          <w:rFonts w:ascii="Arial" w:hAnsi="Arial" w:cs="Arial"/>
          <w:i/>
        </w:rPr>
        <w:t xml:space="preserve">Zamówienia </w:t>
      </w:r>
      <w:r w:rsidR="002C6B15" w:rsidRPr="00FD60FE">
        <w:rPr>
          <w:rFonts w:ascii="Arial" w:hAnsi="Arial" w:cs="Arial"/>
          <w:i/>
        </w:rPr>
        <w:t>oraz w celu</w:t>
      </w:r>
      <w:r w:rsidR="003711DF" w:rsidRPr="00FD60FE">
        <w:rPr>
          <w:rFonts w:ascii="Arial" w:hAnsi="Arial" w:cs="Arial"/>
          <w:i/>
        </w:rPr>
        <w:t xml:space="preserve"> oceny</w:t>
      </w:r>
      <w:r w:rsidR="00AE1CC9" w:rsidRPr="00FD60FE">
        <w:rPr>
          <w:rFonts w:ascii="Arial" w:hAnsi="Arial" w:cs="Arial"/>
          <w:i/>
        </w:rPr>
        <w:t xml:space="preserve"> czynników koniecznych do przygotowania </w:t>
      </w:r>
      <w:r w:rsidR="002C6B15" w:rsidRPr="00FD60FE">
        <w:rPr>
          <w:rFonts w:ascii="Arial" w:hAnsi="Arial" w:cs="Arial"/>
          <w:i/>
        </w:rPr>
        <w:t xml:space="preserve">przez </w:t>
      </w:r>
      <w:r w:rsidR="00526544" w:rsidRPr="00FD60FE">
        <w:rPr>
          <w:rFonts w:ascii="Arial" w:hAnsi="Arial" w:cs="Arial"/>
          <w:i/>
        </w:rPr>
        <w:t xml:space="preserve">Wykonawcę </w:t>
      </w:r>
      <w:r w:rsidR="002C6B15" w:rsidRPr="00FD60FE">
        <w:rPr>
          <w:rFonts w:ascii="Arial" w:hAnsi="Arial" w:cs="Arial"/>
          <w:i/>
        </w:rPr>
        <w:t>oferty i podpisania umowy</w:t>
      </w:r>
      <w:r w:rsidR="00AE1CC9" w:rsidRPr="00FD60FE">
        <w:rPr>
          <w:rFonts w:ascii="Arial" w:hAnsi="Arial" w:cs="Arial"/>
          <w:i/>
        </w:rPr>
        <w:t>.</w:t>
      </w:r>
    </w:p>
    <w:p w14:paraId="3D1DCAEE" w14:textId="77777777" w:rsidR="00A07A8E" w:rsidRPr="00FD60FE" w:rsidRDefault="00AE1CC9" w:rsidP="00A07A8E">
      <w:pPr>
        <w:pStyle w:val="Akapitzlist"/>
        <w:numPr>
          <w:ilvl w:val="1"/>
          <w:numId w:val="1"/>
        </w:numPr>
        <w:spacing w:line="240" w:lineRule="auto"/>
        <w:jc w:val="both"/>
        <w:rPr>
          <w:rFonts w:ascii="Arial" w:hAnsi="Arial" w:cs="Arial"/>
          <w:i/>
        </w:rPr>
      </w:pPr>
      <w:r w:rsidRPr="00FD60FE">
        <w:rPr>
          <w:rFonts w:ascii="Arial" w:hAnsi="Arial" w:cs="Arial"/>
          <w:i/>
        </w:rPr>
        <w:t xml:space="preserve">Wizyta na </w:t>
      </w:r>
      <w:r w:rsidR="00084B94" w:rsidRPr="00FD60FE">
        <w:rPr>
          <w:rFonts w:ascii="Arial" w:hAnsi="Arial" w:cs="Arial"/>
          <w:i/>
        </w:rPr>
        <w:t>w/w miejscu Robót</w:t>
      </w:r>
      <w:r w:rsidR="005C39A6">
        <w:rPr>
          <w:rFonts w:ascii="Arial" w:hAnsi="Arial" w:cs="Arial"/>
          <w:i/>
        </w:rPr>
        <w:t xml:space="preserve"> </w:t>
      </w:r>
      <w:r w:rsidRPr="00FD60FE">
        <w:rPr>
          <w:rFonts w:ascii="Arial" w:hAnsi="Arial" w:cs="Arial"/>
          <w:i/>
        </w:rPr>
        <w:t xml:space="preserve">nie będzie organizowana przez </w:t>
      </w:r>
      <w:r w:rsidR="009141F0">
        <w:rPr>
          <w:rFonts w:ascii="Arial" w:hAnsi="Arial" w:cs="Arial"/>
          <w:i/>
        </w:rPr>
        <w:t>Inwestor</w:t>
      </w:r>
      <w:r w:rsidR="00861CBE">
        <w:rPr>
          <w:rFonts w:ascii="Arial" w:hAnsi="Arial" w:cs="Arial"/>
          <w:i/>
        </w:rPr>
        <w:t>a</w:t>
      </w:r>
      <w:r w:rsidRPr="00FD60FE">
        <w:rPr>
          <w:rFonts w:ascii="Arial" w:hAnsi="Arial" w:cs="Arial"/>
          <w:i/>
        </w:rPr>
        <w:t>.</w:t>
      </w:r>
    </w:p>
    <w:p w14:paraId="3AFEF0B7" w14:textId="77777777" w:rsidR="00A07A8E" w:rsidRPr="00FD60FE" w:rsidRDefault="00084B94" w:rsidP="00A07A8E">
      <w:pPr>
        <w:pStyle w:val="Akapitzlist"/>
        <w:numPr>
          <w:ilvl w:val="1"/>
          <w:numId w:val="1"/>
        </w:numPr>
        <w:spacing w:line="240" w:lineRule="auto"/>
        <w:jc w:val="both"/>
        <w:rPr>
          <w:rFonts w:ascii="Arial" w:hAnsi="Arial" w:cs="Arial"/>
          <w:i/>
        </w:rPr>
      </w:pPr>
      <w:r w:rsidRPr="00FD60FE">
        <w:rPr>
          <w:rFonts w:ascii="Arial" w:hAnsi="Arial" w:cs="Arial"/>
          <w:i/>
        </w:rPr>
        <w:t xml:space="preserve">Każdy </w:t>
      </w:r>
      <w:r w:rsidR="00CE1BB3">
        <w:rPr>
          <w:rFonts w:ascii="Arial" w:hAnsi="Arial" w:cs="Arial"/>
          <w:i/>
        </w:rPr>
        <w:t>W</w:t>
      </w:r>
      <w:r w:rsidRPr="00FD60FE">
        <w:rPr>
          <w:rFonts w:ascii="Arial" w:hAnsi="Arial" w:cs="Arial"/>
          <w:i/>
        </w:rPr>
        <w:t xml:space="preserve">ykonawca ponosi całkowitą odpowiedzialność oraz ryzyko za informacje uzyskane w trakcie wizji lokalnej na terenie związanym z wykonaniem Zamówienia, które nie pochodzą od </w:t>
      </w:r>
      <w:r w:rsidR="009141F0">
        <w:rPr>
          <w:rFonts w:ascii="Arial" w:hAnsi="Arial" w:cs="Arial"/>
          <w:i/>
        </w:rPr>
        <w:t>Inwestora</w:t>
      </w:r>
      <w:r w:rsidRPr="00FD60FE">
        <w:rPr>
          <w:rFonts w:ascii="Arial" w:hAnsi="Arial" w:cs="Arial"/>
          <w:i/>
        </w:rPr>
        <w:t>.</w:t>
      </w:r>
    </w:p>
    <w:p w14:paraId="616577AB" w14:textId="77777777" w:rsidR="00A07A8E" w:rsidRPr="00FD60FE" w:rsidRDefault="00113D49" w:rsidP="00A07A8E">
      <w:pPr>
        <w:pStyle w:val="Akapitzlist"/>
        <w:numPr>
          <w:ilvl w:val="1"/>
          <w:numId w:val="1"/>
        </w:numPr>
        <w:spacing w:line="240" w:lineRule="auto"/>
        <w:jc w:val="both"/>
        <w:rPr>
          <w:rFonts w:ascii="Arial" w:hAnsi="Arial" w:cs="Arial"/>
          <w:i/>
        </w:rPr>
      </w:pPr>
      <w:r>
        <w:rPr>
          <w:rFonts w:ascii="Arial" w:hAnsi="Arial" w:cs="Arial"/>
          <w:i/>
        </w:rPr>
        <w:t>Inwestor</w:t>
      </w:r>
      <w:r w:rsidR="00316742" w:rsidRPr="00FD60FE">
        <w:rPr>
          <w:rFonts w:ascii="Arial" w:hAnsi="Arial" w:cs="Arial"/>
          <w:i/>
        </w:rPr>
        <w:t xml:space="preserve"> uznaje za fakt, że Wykonawca, który złożył ofertę w niniejszym postępowaniu dokonał czynności, o któr</w:t>
      </w:r>
      <w:r w:rsidR="0058237B" w:rsidRPr="00FD60FE">
        <w:rPr>
          <w:rFonts w:ascii="Arial" w:hAnsi="Arial" w:cs="Arial"/>
          <w:i/>
        </w:rPr>
        <w:t>ych</w:t>
      </w:r>
      <w:r w:rsidR="00316742" w:rsidRPr="00FD60FE">
        <w:rPr>
          <w:rFonts w:ascii="Arial" w:hAnsi="Arial" w:cs="Arial"/>
          <w:i/>
        </w:rPr>
        <w:t xml:space="preserve"> mowa w pkt 1 powyżej.</w:t>
      </w:r>
    </w:p>
    <w:p w14:paraId="0CACB723" w14:textId="77777777" w:rsidR="00084B94" w:rsidRDefault="00113D49" w:rsidP="00A07A8E">
      <w:pPr>
        <w:pStyle w:val="Akapitzlist"/>
        <w:numPr>
          <w:ilvl w:val="1"/>
          <w:numId w:val="1"/>
        </w:numPr>
        <w:spacing w:line="240" w:lineRule="auto"/>
        <w:jc w:val="both"/>
        <w:rPr>
          <w:rFonts w:ascii="Arial" w:hAnsi="Arial" w:cs="Arial"/>
          <w:i/>
        </w:rPr>
      </w:pPr>
      <w:r>
        <w:rPr>
          <w:rFonts w:ascii="Arial" w:hAnsi="Arial" w:cs="Arial"/>
          <w:i/>
        </w:rPr>
        <w:t>Inwestor</w:t>
      </w:r>
      <w:r w:rsidR="00084B94" w:rsidRPr="00FD60FE">
        <w:rPr>
          <w:rFonts w:ascii="Arial" w:hAnsi="Arial" w:cs="Arial"/>
          <w:i/>
        </w:rPr>
        <w:t xml:space="preserve"> zapewni każdemu </w:t>
      </w:r>
      <w:r w:rsidR="00CE1BB3">
        <w:rPr>
          <w:rFonts w:ascii="Arial" w:hAnsi="Arial" w:cs="Arial"/>
          <w:i/>
        </w:rPr>
        <w:t>W</w:t>
      </w:r>
      <w:r w:rsidR="00084B94" w:rsidRPr="00FD60FE">
        <w:rPr>
          <w:rFonts w:ascii="Arial" w:hAnsi="Arial" w:cs="Arial"/>
          <w:i/>
        </w:rPr>
        <w:t xml:space="preserve">ykonawcy możliwość wejścia na teren związany z wykonaniem </w:t>
      </w:r>
      <w:r w:rsidR="00526544" w:rsidRPr="00FD60FE">
        <w:rPr>
          <w:rFonts w:ascii="Arial" w:hAnsi="Arial" w:cs="Arial"/>
          <w:i/>
        </w:rPr>
        <w:t>Zamówienia</w:t>
      </w:r>
      <w:r w:rsidR="00084B94" w:rsidRPr="00FD60FE">
        <w:rPr>
          <w:rFonts w:ascii="Arial" w:hAnsi="Arial" w:cs="Arial"/>
          <w:i/>
        </w:rPr>
        <w:t>.</w:t>
      </w:r>
    </w:p>
    <w:p w14:paraId="58FA6F4A" w14:textId="77777777" w:rsidR="00CE1BB3" w:rsidRPr="00FD60FE" w:rsidRDefault="00CE1BB3" w:rsidP="00CE1BB3">
      <w:pPr>
        <w:pStyle w:val="Akapitzlist"/>
        <w:spacing w:line="240" w:lineRule="auto"/>
        <w:jc w:val="both"/>
        <w:rPr>
          <w:rFonts w:ascii="Arial" w:hAnsi="Arial" w:cs="Arial"/>
          <w:i/>
        </w:rPr>
      </w:pPr>
    </w:p>
    <w:p w14:paraId="1A8C3EDB" w14:textId="77777777" w:rsidR="006E7B88" w:rsidRPr="00FD60FE" w:rsidRDefault="006E7B88" w:rsidP="00C35AFA">
      <w:pPr>
        <w:pStyle w:val="Styl2"/>
        <w:outlineLvl w:val="0"/>
        <w:rPr>
          <w:i/>
        </w:rPr>
      </w:pPr>
      <w:bookmarkStart w:id="20" w:name="_Toc375045779"/>
      <w:bookmarkStart w:id="21" w:name="_Toc483375535"/>
      <w:r w:rsidRPr="00FD60FE">
        <w:rPr>
          <w:i/>
        </w:rPr>
        <w:t>Osoby uprawnione do porozumiewania się z Wykonawcami.</w:t>
      </w:r>
      <w:bookmarkEnd w:id="20"/>
      <w:bookmarkEnd w:id="21"/>
    </w:p>
    <w:p w14:paraId="11540A4A" w14:textId="387A54D4" w:rsidR="00772053" w:rsidRPr="00FD60FE" w:rsidRDefault="009D2A9F" w:rsidP="007A06F0">
      <w:pPr>
        <w:pStyle w:val="Akapitzlist"/>
        <w:spacing w:line="240" w:lineRule="auto"/>
        <w:jc w:val="both"/>
        <w:rPr>
          <w:rFonts w:ascii="Arial" w:hAnsi="Arial" w:cs="Arial"/>
          <w:i/>
        </w:rPr>
      </w:pPr>
      <w:r w:rsidRPr="00FD60FE">
        <w:rPr>
          <w:rFonts w:ascii="Arial" w:hAnsi="Arial" w:cs="Arial"/>
          <w:i/>
        </w:rPr>
        <w:t>Osob</w:t>
      </w:r>
      <w:r w:rsidR="00980E67">
        <w:rPr>
          <w:rFonts w:ascii="Arial" w:hAnsi="Arial" w:cs="Arial"/>
          <w:i/>
        </w:rPr>
        <w:t>ami</w:t>
      </w:r>
      <w:r w:rsidR="00AE1CC9" w:rsidRPr="00FD60FE">
        <w:rPr>
          <w:rFonts w:ascii="Arial" w:hAnsi="Arial" w:cs="Arial"/>
          <w:i/>
        </w:rPr>
        <w:t xml:space="preserve"> upoważnion</w:t>
      </w:r>
      <w:r w:rsidR="00A43C59">
        <w:rPr>
          <w:rFonts w:ascii="Arial" w:hAnsi="Arial" w:cs="Arial"/>
          <w:i/>
        </w:rPr>
        <w:t>ymi</w:t>
      </w:r>
      <w:r w:rsidR="00AE1CC9" w:rsidRPr="00FD60FE">
        <w:rPr>
          <w:rFonts w:ascii="Arial" w:hAnsi="Arial" w:cs="Arial"/>
          <w:i/>
        </w:rPr>
        <w:t xml:space="preserve"> do kontaktowania się z Wykonawcami</w:t>
      </w:r>
      <w:r w:rsidR="003E1471">
        <w:rPr>
          <w:rFonts w:ascii="Arial" w:hAnsi="Arial" w:cs="Arial"/>
          <w:i/>
        </w:rPr>
        <w:t xml:space="preserve"> </w:t>
      </w:r>
      <w:r w:rsidR="00D312F0">
        <w:rPr>
          <w:rFonts w:ascii="Arial" w:hAnsi="Arial" w:cs="Arial"/>
          <w:i/>
        </w:rPr>
        <w:t>jest</w:t>
      </w:r>
      <w:r w:rsidR="00772053" w:rsidRPr="00FD60FE">
        <w:rPr>
          <w:rFonts w:ascii="Arial" w:hAnsi="Arial" w:cs="Arial"/>
          <w:i/>
        </w:rPr>
        <w:t>:</w:t>
      </w:r>
    </w:p>
    <w:p w14:paraId="601B6B3C" w14:textId="77777777" w:rsidR="00772053" w:rsidRPr="00EF234B" w:rsidRDefault="00C45F56" w:rsidP="00907FA4">
      <w:pPr>
        <w:pStyle w:val="Akapitzlist"/>
        <w:spacing w:line="240" w:lineRule="auto"/>
        <w:jc w:val="both"/>
        <w:rPr>
          <w:rFonts w:ascii="Arial" w:hAnsi="Arial" w:cs="Arial"/>
          <w:i/>
          <w:lang w:val="en-US"/>
        </w:rPr>
      </w:pPr>
      <w:r w:rsidRPr="00102475">
        <w:rPr>
          <w:rFonts w:ascii="Arial" w:hAnsi="Arial" w:cs="Arial"/>
          <w:i/>
          <w:lang w:val="en-US"/>
        </w:rPr>
        <w:t>Robert Strzelecki</w:t>
      </w:r>
      <w:r w:rsidR="00DA1F29" w:rsidRPr="00EF234B">
        <w:rPr>
          <w:rFonts w:ascii="Arial" w:hAnsi="Arial" w:cs="Arial"/>
          <w:i/>
          <w:lang w:val="en-US"/>
        </w:rPr>
        <w:t xml:space="preserve">, tel.: </w:t>
      </w:r>
      <w:r w:rsidR="00772053" w:rsidRPr="00EF234B">
        <w:rPr>
          <w:rFonts w:ascii="Arial" w:hAnsi="Arial" w:cs="Arial"/>
          <w:i/>
          <w:lang w:val="en-US"/>
        </w:rPr>
        <w:t>(</w:t>
      </w:r>
      <w:r w:rsidR="005C4D83" w:rsidRPr="00EF234B">
        <w:rPr>
          <w:rFonts w:ascii="Arial" w:hAnsi="Arial" w:cs="Arial"/>
          <w:i/>
          <w:lang w:val="en-US"/>
        </w:rPr>
        <w:t>+48</w:t>
      </w:r>
      <w:r w:rsidR="00772053" w:rsidRPr="00EF234B">
        <w:rPr>
          <w:rFonts w:ascii="Arial" w:hAnsi="Arial" w:cs="Arial"/>
          <w:i/>
          <w:lang w:val="en-US"/>
        </w:rPr>
        <w:t>)</w:t>
      </w:r>
      <w:r w:rsidR="00DA1F29" w:rsidRPr="00EF234B">
        <w:rPr>
          <w:rFonts w:ascii="Arial" w:hAnsi="Arial" w:cs="Arial"/>
          <w:i/>
          <w:lang w:val="en-US"/>
        </w:rPr>
        <w:t>74</w:t>
      </w:r>
      <w:r w:rsidR="00772053" w:rsidRPr="00EF234B">
        <w:rPr>
          <w:rFonts w:ascii="Arial" w:hAnsi="Arial" w:cs="Arial"/>
          <w:i/>
          <w:lang w:val="en-US"/>
        </w:rPr>
        <w:t>6</w:t>
      </w:r>
      <w:r w:rsidR="00DA1F29" w:rsidRPr="00EF234B">
        <w:rPr>
          <w:rFonts w:ascii="Arial" w:hAnsi="Arial" w:cs="Arial"/>
          <w:i/>
          <w:lang w:val="en-US"/>
        </w:rPr>
        <w:t>4</w:t>
      </w:r>
      <w:r w:rsidR="00772053" w:rsidRPr="00EF234B">
        <w:rPr>
          <w:rFonts w:ascii="Arial" w:hAnsi="Arial" w:cs="Arial"/>
          <w:i/>
          <w:lang w:val="en-US"/>
        </w:rPr>
        <w:t>62577</w:t>
      </w:r>
      <w:r w:rsidR="00DA1F29" w:rsidRPr="00EF234B">
        <w:rPr>
          <w:rFonts w:ascii="Arial" w:hAnsi="Arial" w:cs="Arial"/>
          <w:i/>
          <w:lang w:val="en-US"/>
        </w:rPr>
        <w:t>,</w:t>
      </w:r>
    </w:p>
    <w:p w14:paraId="16EDB909" w14:textId="77777777" w:rsidR="00772053" w:rsidRPr="00FD60FE" w:rsidRDefault="00DA1F29" w:rsidP="007A06F0">
      <w:pPr>
        <w:pStyle w:val="Akapitzlist"/>
        <w:spacing w:line="240" w:lineRule="auto"/>
        <w:jc w:val="both"/>
        <w:rPr>
          <w:rFonts w:ascii="Arial" w:hAnsi="Arial" w:cs="Arial"/>
          <w:i/>
          <w:lang w:val="de-DE"/>
        </w:rPr>
      </w:pPr>
      <w:r w:rsidRPr="00FD60FE">
        <w:rPr>
          <w:rFonts w:ascii="Arial" w:hAnsi="Arial" w:cs="Arial"/>
          <w:i/>
          <w:lang w:val="de-DE"/>
        </w:rPr>
        <w:t xml:space="preserve"> fax: </w:t>
      </w:r>
      <w:r w:rsidR="005C4D83" w:rsidRPr="00FD60FE">
        <w:rPr>
          <w:rFonts w:ascii="Arial" w:hAnsi="Arial" w:cs="Arial"/>
          <w:i/>
          <w:lang w:val="de-DE"/>
        </w:rPr>
        <w:t xml:space="preserve">+48 </w:t>
      </w:r>
      <w:r w:rsidR="007814EB" w:rsidRPr="00FD60FE">
        <w:rPr>
          <w:rFonts w:ascii="Arial" w:hAnsi="Arial" w:cs="Arial"/>
          <w:i/>
          <w:lang w:val="de-DE"/>
        </w:rPr>
        <w:t>74 646 25 7</w:t>
      </w:r>
      <w:r w:rsidR="00772053" w:rsidRPr="00FD60FE">
        <w:rPr>
          <w:rFonts w:ascii="Arial" w:hAnsi="Arial" w:cs="Arial"/>
          <w:i/>
          <w:lang w:val="de-DE"/>
        </w:rPr>
        <w:t>4</w:t>
      </w:r>
      <w:r w:rsidRPr="00FD60FE">
        <w:rPr>
          <w:rFonts w:ascii="Arial" w:hAnsi="Arial" w:cs="Arial"/>
          <w:i/>
          <w:lang w:val="de-DE"/>
        </w:rPr>
        <w:t>,</w:t>
      </w:r>
    </w:p>
    <w:p w14:paraId="38E058C0" w14:textId="1FBDF0AA" w:rsidR="005950B0" w:rsidRDefault="00DA1F29" w:rsidP="007A06F0">
      <w:pPr>
        <w:pStyle w:val="Akapitzlist"/>
        <w:spacing w:line="240" w:lineRule="auto"/>
        <w:jc w:val="both"/>
        <w:rPr>
          <w:rFonts w:ascii="Arial" w:hAnsi="Arial" w:cs="Arial"/>
          <w:i/>
          <w:lang w:val="de-DE"/>
        </w:rPr>
      </w:pPr>
      <w:proofErr w:type="spellStart"/>
      <w:r w:rsidRPr="00FD60FE">
        <w:rPr>
          <w:rFonts w:ascii="Arial" w:hAnsi="Arial" w:cs="Arial"/>
          <w:i/>
          <w:lang w:val="de-DE"/>
        </w:rPr>
        <w:t>e-mail</w:t>
      </w:r>
      <w:proofErr w:type="spellEnd"/>
      <w:r w:rsidRPr="00FD60FE">
        <w:rPr>
          <w:rFonts w:ascii="Arial" w:hAnsi="Arial" w:cs="Arial"/>
          <w:i/>
          <w:lang w:val="de-DE"/>
        </w:rPr>
        <w:t xml:space="preserve">: </w:t>
      </w:r>
      <w:hyperlink r:id="rId10" w:history="1">
        <w:r w:rsidR="00980E67" w:rsidRPr="00012E80">
          <w:rPr>
            <w:rStyle w:val="Hipercze"/>
            <w:rFonts w:ascii="Arial" w:hAnsi="Arial" w:cs="Arial"/>
            <w:lang w:val="de-DE"/>
          </w:rPr>
          <w:t>robert.strzelecki@ipdevelopment.pl</w:t>
        </w:r>
      </w:hyperlink>
    </w:p>
    <w:p w14:paraId="1987E6BB" w14:textId="17F8F048" w:rsidR="00980E67" w:rsidRDefault="00980E67" w:rsidP="007A06F0">
      <w:pPr>
        <w:pStyle w:val="Akapitzlist"/>
        <w:spacing w:line="240" w:lineRule="auto"/>
        <w:jc w:val="both"/>
        <w:rPr>
          <w:rFonts w:ascii="Arial" w:hAnsi="Arial" w:cs="Arial"/>
          <w:i/>
          <w:lang w:val="de-DE"/>
        </w:rPr>
      </w:pPr>
      <w:r>
        <w:rPr>
          <w:rFonts w:ascii="Arial" w:hAnsi="Arial" w:cs="Arial"/>
          <w:i/>
          <w:lang w:val="de-DE"/>
        </w:rPr>
        <w:t>Jacek Lipicki, tel.: +48 537 980 908</w:t>
      </w:r>
    </w:p>
    <w:p w14:paraId="4894F224" w14:textId="4B817BFB" w:rsidR="00980E67" w:rsidRPr="00FD60FE" w:rsidRDefault="00980E67" w:rsidP="007A06F0">
      <w:pPr>
        <w:pStyle w:val="Akapitzlist"/>
        <w:spacing w:line="240" w:lineRule="auto"/>
        <w:jc w:val="both"/>
        <w:rPr>
          <w:rFonts w:ascii="Arial" w:hAnsi="Arial" w:cs="Arial"/>
          <w:i/>
          <w:lang w:val="de-DE"/>
        </w:rPr>
      </w:pPr>
      <w:proofErr w:type="spellStart"/>
      <w:r>
        <w:rPr>
          <w:rFonts w:ascii="Arial" w:hAnsi="Arial" w:cs="Arial"/>
          <w:i/>
          <w:lang w:val="de-DE"/>
        </w:rPr>
        <w:t>e-mail</w:t>
      </w:r>
      <w:proofErr w:type="spellEnd"/>
      <w:r>
        <w:rPr>
          <w:rFonts w:ascii="Arial" w:hAnsi="Arial" w:cs="Arial"/>
          <w:i/>
          <w:lang w:val="de-DE"/>
        </w:rPr>
        <w:t xml:space="preserve">: </w:t>
      </w:r>
      <w:r w:rsidRPr="00893C4B">
        <w:rPr>
          <w:rStyle w:val="Hipercze"/>
          <w:rFonts w:ascii="Arial" w:hAnsi="Arial" w:cs="Arial"/>
          <w:lang w:val="en-US"/>
        </w:rPr>
        <w:t>jacek.lipicki@ipdevelopment.pl</w:t>
      </w:r>
    </w:p>
    <w:p w14:paraId="11B9865C" w14:textId="77777777" w:rsidR="00C77BBB" w:rsidRPr="00FD60FE" w:rsidRDefault="00C77BBB" w:rsidP="007A06F0">
      <w:pPr>
        <w:pStyle w:val="Akapitzlist"/>
        <w:spacing w:line="240" w:lineRule="auto"/>
        <w:jc w:val="both"/>
        <w:rPr>
          <w:rFonts w:ascii="Arial" w:hAnsi="Arial" w:cs="Arial"/>
          <w:i/>
          <w:lang w:val="de-DE"/>
        </w:rPr>
      </w:pPr>
    </w:p>
    <w:p w14:paraId="15642B46" w14:textId="77777777" w:rsidR="00C77BBB" w:rsidRPr="00FD60FE" w:rsidRDefault="00C77BBB" w:rsidP="007A06F0">
      <w:pPr>
        <w:pStyle w:val="Akapitzlist"/>
        <w:spacing w:line="240" w:lineRule="auto"/>
        <w:jc w:val="both"/>
        <w:rPr>
          <w:rFonts w:ascii="Arial" w:hAnsi="Arial" w:cs="Arial"/>
          <w:i/>
        </w:rPr>
      </w:pPr>
      <w:r w:rsidRPr="00FD60FE">
        <w:rPr>
          <w:rFonts w:ascii="Arial" w:hAnsi="Arial" w:cs="Arial"/>
          <w:i/>
        </w:rPr>
        <w:t>Uzyskane ustne informacje dotyczące Zamówienia nie są wiążące.</w:t>
      </w:r>
    </w:p>
    <w:p w14:paraId="3EDCEA95" w14:textId="77777777" w:rsidR="006E7B88" w:rsidRPr="00FD60FE" w:rsidRDefault="006E7B88" w:rsidP="00C35AFA">
      <w:pPr>
        <w:pStyle w:val="Styl2"/>
        <w:outlineLvl w:val="0"/>
        <w:rPr>
          <w:i/>
        </w:rPr>
      </w:pPr>
      <w:bookmarkStart w:id="22" w:name="_Toc375045780"/>
      <w:bookmarkStart w:id="23" w:name="_Toc483375536"/>
      <w:r w:rsidRPr="00FD60FE">
        <w:rPr>
          <w:i/>
        </w:rPr>
        <w:t xml:space="preserve">Miejsce, termin i sposób </w:t>
      </w:r>
      <w:r w:rsidR="006729E9" w:rsidRPr="00FD60FE">
        <w:rPr>
          <w:i/>
        </w:rPr>
        <w:t>składania ofert</w:t>
      </w:r>
      <w:r w:rsidRPr="00FD60FE">
        <w:rPr>
          <w:i/>
        </w:rPr>
        <w:t>.</w:t>
      </w:r>
      <w:bookmarkEnd w:id="22"/>
      <w:bookmarkEnd w:id="23"/>
    </w:p>
    <w:p w14:paraId="3C201AEA" w14:textId="12879ECC" w:rsidR="00AE1CC9" w:rsidRPr="00FD60FE" w:rsidRDefault="00142AE6" w:rsidP="00A07A8E">
      <w:pPr>
        <w:pStyle w:val="Akapitzlist"/>
        <w:numPr>
          <w:ilvl w:val="1"/>
          <w:numId w:val="1"/>
        </w:numPr>
        <w:spacing w:line="240" w:lineRule="auto"/>
        <w:jc w:val="both"/>
        <w:rPr>
          <w:rFonts w:ascii="Arial" w:hAnsi="Arial" w:cs="Arial"/>
          <w:i/>
        </w:rPr>
      </w:pPr>
      <w:r w:rsidRPr="00FD60FE">
        <w:rPr>
          <w:rFonts w:ascii="Arial" w:hAnsi="Arial" w:cs="Arial"/>
          <w:i/>
        </w:rPr>
        <w:lastRenderedPageBreak/>
        <w:t xml:space="preserve">Ofertę należy złożyć w siedzibie </w:t>
      </w:r>
      <w:r w:rsidR="00113D49">
        <w:rPr>
          <w:rFonts w:ascii="Arial" w:hAnsi="Arial" w:cs="Arial"/>
          <w:i/>
        </w:rPr>
        <w:t>Inwestora</w:t>
      </w:r>
      <w:r w:rsidR="003711DF" w:rsidRPr="00FD60FE">
        <w:rPr>
          <w:rFonts w:ascii="Arial" w:hAnsi="Arial" w:cs="Arial"/>
          <w:i/>
        </w:rPr>
        <w:t xml:space="preserve">: </w:t>
      </w:r>
      <w:r w:rsidR="00192E6B" w:rsidRPr="00FD60FE">
        <w:rPr>
          <w:rFonts w:ascii="Arial" w:hAnsi="Arial" w:cs="Arial"/>
          <w:i/>
        </w:rPr>
        <w:t xml:space="preserve">„INVEST-PARK DEVELOPMENT” </w:t>
      </w:r>
      <w:r w:rsidR="00664D98">
        <w:rPr>
          <w:rFonts w:ascii="Arial" w:hAnsi="Arial" w:cs="Arial"/>
          <w:i/>
        </w:rPr>
        <w:t>s</w:t>
      </w:r>
      <w:r w:rsidR="00DA1F29" w:rsidRPr="00FD60FE">
        <w:rPr>
          <w:rFonts w:ascii="Arial" w:hAnsi="Arial" w:cs="Arial"/>
          <w:i/>
        </w:rPr>
        <w:t>p. z o. o., ul. Uczniowska</w:t>
      </w:r>
      <w:r w:rsidR="004442A1">
        <w:rPr>
          <w:rFonts w:ascii="Arial" w:hAnsi="Arial" w:cs="Arial"/>
          <w:i/>
        </w:rPr>
        <w:t>16</w:t>
      </w:r>
      <w:r w:rsidR="00B87D97" w:rsidRPr="00FD60FE">
        <w:rPr>
          <w:rFonts w:ascii="Arial" w:hAnsi="Arial" w:cs="Arial"/>
          <w:i/>
        </w:rPr>
        <w:t>,</w:t>
      </w:r>
      <w:r w:rsidR="00356562" w:rsidRPr="00FD60FE">
        <w:rPr>
          <w:rFonts w:ascii="Arial" w:hAnsi="Arial" w:cs="Arial"/>
          <w:i/>
        </w:rPr>
        <w:t xml:space="preserve"> 58-306 Wałbrzych,</w:t>
      </w:r>
      <w:r w:rsidR="00980E67">
        <w:rPr>
          <w:rFonts w:ascii="Arial" w:hAnsi="Arial" w:cs="Arial"/>
          <w:i/>
        </w:rPr>
        <w:t xml:space="preserve"> </w:t>
      </w:r>
      <w:r w:rsidR="004442A1">
        <w:rPr>
          <w:rFonts w:ascii="Arial" w:hAnsi="Arial" w:cs="Arial"/>
          <w:i/>
        </w:rPr>
        <w:t>I piętro – sekretariat Spółki</w:t>
      </w:r>
      <w:r w:rsidR="008071D8" w:rsidRPr="00FD60FE">
        <w:rPr>
          <w:rFonts w:ascii="Arial" w:hAnsi="Arial" w:cs="Arial"/>
          <w:i/>
        </w:rPr>
        <w:t>,</w:t>
      </w:r>
      <w:r w:rsidR="00980E67">
        <w:rPr>
          <w:rFonts w:ascii="Arial" w:hAnsi="Arial" w:cs="Arial"/>
          <w:i/>
        </w:rPr>
        <w:t xml:space="preserve"> </w:t>
      </w:r>
      <w:r w:rsidRPr="00FD60FE">
        <w:rPr>
          <w:rFonts w:ascii="Arial" w:hAnsi="Arial" w:cs="Arial"/>
          <w:i/>
        </w:rPr>
        <w:t xml:space="preserve">w nieprzekraczalnym  terminie: </w:t>
      </w:r>
      <w:r w:rsidRPr="00FD60FE">
        <w:rPr>
          <w:rFonts w:ascii="Arial" w:hAnsi="Arial" w:cs="Arial"/>
          <w:b/>
          <w:i/>
        </w:rPr>
        <w:t xml:space="preserve">do dnia </w:t>
      </w:r>
      <w:r w:rsidR="00980E67" w:rsidRPr="00802AF1">
        <w:rPr>
          <w:rFonts w:ascii="Arial" w:hAnsi="Arial"/>
          <w:b/>
          <w:i/>
          <w:strike/>
        </w:rPr>
        <w:t>24</w:t>
      </w:r>
      <w:r w:rsidR="00A8135A" w:rsidRPr="00802AF1">
        <w:rPr>
          <w:rFonts w:ascii="Arial" w:hAnsi="Arial"/>
          <w:b/>
          <w:i/>
          <w:strike/>
        </w:rPr>
        <w:t>.</w:t>
      </w:r>
      <w:r w:rsidR="005C39A6" w:rsidRPr="00802AF1">
        <w:rPr>
          <w:rFonts w:ascii="Arial" w:hAnsi="Arial"/>
          <w:b/>
          <w:i/>
          <w:strike/>
        </w:rPr>
        <w:t>01</w:t>
      </w:r>
      <w:r w:rsidR="00A8135A" w:rsidRPr="00802AF1">
        <w:rPr>
          <w:rFonts w:ascii="Arial" w:hAnsi="Arial"/>
          <w:b/>
          <w:i/>
          <w:strike/>
        </w:rPr>
        <w:t>.201</w:t>
      </w:r>
      <w:r w:rsidR="005C39A6" w:rsidRPr="00802AF1">
        <w:rPr>
          <w:rFonts w:ascii="Arial" w:hAnsi="Arial"/>
          <w:b/>
          <w:i/>
          <w:strike/>
        </w:rPr>
        <w:t>8</w:t>
      </w:r>
      <w:r w:rsidR="00980E67" w:rsidRPr="00802AF1">
        <w:rPr>
          <w:rFonts w:ascii="Arial" w:hAnsi="Arial"/>
          <w:b/>
          <w:i/>
          <w:strike/>
        </w:rPr>
        <w:t xml:space="preserve"> </w:t>
      </w:r>
      <w:r w:rsidR="00B44353" w:rsidRPr="00802AF1">
        <w:rPr>
          <w:rFonts w:ascii="Arial" w:hAnsi="Arial"/>
          <w:b/>
          <w:i/>
          <w:strike/>
        </w:rPr>
        <w:t>r.</w:t>
      </w:r>
      <w:r w:rsidR="003E1471" w:rsidRPr="00802AF1">
        <w:rPr>
          <w:rFonts w:ascii="Arial" w:hAnsi="Arial" w:cs="Arial"/>
          <w:b/>
          <w:i/>
        </w:rPr>
        <w:t xml:space="preserve"> </w:t>
      </w:r>
      <w:r w:rsidR="00802AF1" w:rsidRPr="00802AF1">
        <w:rPr>
          <w:rFonts w:ascii="Arial" w:hAnsi="Arial" w:cs="Arial"/>
          <w:b/>
          <w:i/>
          <w:color w:val="FF0000"/>
        </w:rPr>
        <w:t>7.02.2018 r.</w:t>
      </w:r>
      <w:r w:rsidR="00802AF1">
        <w:rPr>
          <w:rFonts w:ascii="Arial" w:hAnsi="Arial" w:cs="Arial"/>
          <w:b/>
          <w:i/>
        </w:rPr>
        <w:t xml:space="preserve"> </w:t>
      </w:r>
      <w:r w:rsidRPr="00FD60FE">
        <w:rPr>
          <w:rFonts w:ascii="Arial" w:hAnsi="Arial" w:cs="Arial"/>
          <w:b/>
          <w:i/>
        </w:rPr>
        <w:t xml:space="preserve">do godziny </w:t>
      </w:r>
      <w:r w:rsidR="00907FA4">
        <w:rPr>
          <w:rFonts w:ascii="Arial" w:hAnsi="Arial" w:cs="Arial"/>
          <w:b/>
          <w:i/>
        </w:rPr>
        <w:t>10</w:t>
      </w:r>
      <w:r w:rsidR="00367371" w:rsidRPr="00FD60FE">
        <w:rPr>
          <w:rFonts w:ascii="Arial" w:hAnsi="Arial" w:cs="Arial"/>
          <w:b/>
          <w:i/>
        </w:rPr>
        <w:t>.00.</w:t>
      </w:r>
    </w:p>
    <w:p w14:paraId="36B5531B" w14:textId="77777777" w:rsidR="00142AE6" w:rsidRPr="00FD60FE" w:rsidRDefault="00142AE6" w:rsidP="007A06F0">
      <w:pPr>
        <w:pStyle w:val="Akapitzlist"/>
        <w:spacing w:line="240" w:lineRule="auto"/>
        <w:ind w:left="1080"/>
        <w:jc w:val="both"/>
        <w:rPr>
          <w:rFonts w:ascii="Arial" w:hAnsi="Arial" w:cs="Arial"/>
          <w:i/>
        </w:rPr>
      </w:pPr>
    </w:p>
    <w:p w14:paraId="65421350" w14:textId="6A83463B" w:rsidR="00AB5687" w:rsidRPr="00FD60FE" w:rsidRDefault="008071D8" w:rsidP="00A07A8E">
      <w:pPr>
        <w:pStyle w:val="Akapitzlist"/>
        <w:numPr>
          <w:ilvl w:val="1"/>
          <w:numId w:val="1"/>
        </w:numPr>
        <w:spacing w:line="240" w:lineRule="auto"/>
        <w:jc w:val="both"/>
        <w:rPr>
          <w:rFonts w:ascii="Arial" w:hAnsi="Arial" w:cs="Arial"/>
          <w:i/>
        </w:rPr>
      </w:pPr>
      <w:r w:rsidRPr="00FD60FE">
        <w:rPr>
          <w:rFonts w:ascii="Arial" w:hAnsi="Arial" w:cs="Arial"/>
          <w:i/>
        </w:rPr>
        <w:t xml:space="preserve">Ofertę należy złożyć </w:t>
      </w:r>
      <w:r w:rsidR="00142AE6" w:rsidRPr="00FD60FE">
        <w:rPr>
          <w:rFonts w:ascii="Arial" w:hAnsi="Arial" w:cs="Arial"/>
          <w:i/>
        </w:rPr>
        <w:t>w nieprzezroczyst</w:t>
      </w:r>
      <w:r w:rsidRPr="00FD60FE">
        <w:rPr>
          <w:rFonts w:ascii="Arial" w:hAnsi="Arial" w:cs="Arial"/>
          <w:i/>
        </w:rPr>
        <w:t>ych</w:t>
      </w:r>
      <w:r w:rsidR="00142AE6" w:rsidRPr="00FD60FE">
        <w:rPr>
          <w:rFonts w:ascii="Arial" w:hAnsi="Arial" w:cs="Arial"/>
          <w:i/>
        </w:rPr>
        <w:t>, zabezpieczon</w:t>
      </w:r>
      <w:r w:rsidRPr="00FD60FE">
        <w:rPr>
          <w:rFonts w:ascii="Arial" w:hAnsi="Arial" w:cs="Arial"/>
          <w:i/>
        </w:rPr>
        <w:t>ych</w:t>
      </w:r>
      <w:r w:rsidR="00142AE6" w:rsidRPr="00FD60FE">
        <w:rPr>
          <w:rFonts w:ascii="Arial" w:hAnsi="Arial" w:cs="Arial"/>
          <w:i/>
        </w:rPr>
        <w:t xml:space="preserve"> przed otwarciem koper</w:t>
      </w:r>
      <w:r w:rsidRPr="00FD60FE">
        <w:rPr>
          <w:rFonts w:ascii="Arial" w:hAnsi="Arial" w:cs="Arial"/>
          <w:i/>
        </w:rPr>
        <w:t>tach</w:t>
      </w:r>
      <w:r w:rsidR="00142AE6" w:rsidRPr="00FD60FE">
        <w:rPr>
          <w:rFonts w:ascii="Arial" w:hAnsi="Arial" w:cs="Arial"/>
          <w:i/>
        </w:rPr>
        <w:t xml:space="preserve"> (pacz</w:t>
      </w:r>
      <w:r w:rsidRPr="00FD60FE">
        <w:rPr>
          <w:rFonts w:ascii="Arial" w:hAnsi="Arial" w:cs="Arial"/>
          <w:i/>
        </w:rPr>
        <w:t>kach</w:t>
      </w:r>
      <w:r w:rsidR="00142AE6" w:rsidRPr="00FD60FE">
        <w:rPr>
          <w:rFonts w:ascii="Arial" w:hAnsi="Arial" w:cs="Arial"/>
          <w:i/>
        </w:rPr>
        <w:t xml:space="preserve">). </w:t>
      </w:r>
      <w:r w:rsidRPr="00FD60FE">
        <w:rPr>
          <w:rFonts w:ascii="Arial" w:hAnsi="Arial" w:cs="Arial"/>
          <w:i/>
        </w:rPr>
        <w:t>Należy stosować kopertę zewnętrz</w:t>
      </w:r>
      <w:r w:rsidR="00121CB8" w:rsidRPr="00FD60FE">
        <w:rPr>
          <w:rFonts w:ascii="Arial" w:hAnsi="Arial" w:cs="Arial"/>
          <w:i/>
        </w:rPr>
        <w:t>n</w:t>
      </w:r>
      <w:r w:rsidR="00FC4041" w:rsidRPr="00FD60FE">
        <w:rPr>
          <w:rFonts w:ascii="Arial" w:hAnsi="Arial" w:cs="Arial"/>
          <w:i/>
        </w:rPr>
        <w:t>ą</w:t>
      </w:r>
      <w:r w:rsidR="00121CB8" w:rsidRPr="00FD60FE">
        <w:rPr>
          <w:rFonts w:ascii="Arial" w:hAnsi="Arial" w:cs="Arial"/>
          <w:i/>
        </w:rPr>
        <w:t xml:space="preserve"> i wewnętrzną. Koperty </w:t>
      </w:r>
      <w:r w:rsidR="008D2508" w:rsidRPr="00FD60FE">
        <w:rPr>
          <w:rFonts w:ascii="Arial" w:hAnsi="Arial" w:cs="Arial"/>
          <w:i/>
        </w:rPr>
        <w:t xml:space="preserve">(paczki) </w:t>
      </w:r>
      <w:r w:rsidR="00121CB8" w:rsidRPr="00FD60FE">
        <w:rPr>
          <w:rFonts w:ascii="Arial" w:hAnsi="Arial" w:cs="Arial"/>
          <w:i/>
        </w:rPr>
        <w:t>wewnętrzna i zewnętrzna powinny być zaadresowane</w:t>
      </w:r>
      <w:r w:rsidR="00980E67">
        <w:rPr>
          <w:rFonts w:ascii="Arial" w:hAnsi="Arial" w:cs="Arial"/>
          <w:i/>
        </w:rPr>
        <w:t xml:space="preserve"> </w:t>
      </w:r>
      <w:r w:rsidR="00FC4041" w:rsidRPr="00FD60FE">
        <w:rPr>
          <w:rFonts w:ascii="Arial" w:hAnsi="Arial" w:cs="Arial"/>
          <w:i/>
        </w:rPr>
        <w:t xml:space="preserve">na adres </w:t>
      </w:r>
      <w:r w:rsidR="00113D49">
        <w:rPr>
          <w:rFonts w:ascii="Arial" w:hAnsi="Arial" w:cs="Arial"/>
          <w:i/>
        </w:rPr>
        <w:t>Inwestora</w:t>
      </w:r>
      <w:r w:rsidR="00142AE6" w:rsidRPr="00FD60FE">
        <w:rPr>
          <w:rFonts w:ascii="Arial" w:hAnsi="Arial" w:cs="Arial"/>
          <w:i/>
        </w:rPr>
        <w:t xml:space="preserve">: </w:t>
      </w:r>
    </w:p>
    <w:p w14:paraId="32EBE278" w14:textId="77777777" w:rsidR="007814EB" w:rsidRPr="00FD60FE" w:rsidRDefault="00EF234B" w:rsidP="00AB5687">
      <w:pPr>
        <w:pStyle w:val="Akapitzlist"/>
        <w:spacing w:line="240" w:lineRule="auto"/>
        <w:ind w:left="1080"/>
        <w:jc w:val="center"/>
        <w:rPr>
          <w:rFonts w:ascii="Arial" w:hAnsi="Arial" w:cs="Arial"/>
          <w:i/>
          <w:lang w:val="en-US"/>
        </w:rPr>
      </w:pPr>
      <w:r>
        <w:rPr>
          <w:rFonts w:ascii="Arial" w:hAnsi="Arial" w:cs="Arial"/>
          <w:i/>
          <w:lang w:val="en-US"/>
        </w:rPr>
        <w:t>“</w:t>
      </w:r>
      <w:r w:rsidR="007814EB" w:rsidRPr="00FD60FE">
        <w:rPr>
          <w:rFonts w:ascii="Arial" w:hAnsi="Arial" w:cs="Arial"/>
          <w:i/>
          <w:lang w:val="en-US"/>
        </w:rPr>
        <w:t xml:space="preserve">INVEST-PARK DEVELOPMENT” </w:t>
      </w:r>
      <w:r w:rsidR="00861CBE">
        <w:rPr>
          <w:rFonts w:ascii="Arial" w:hAnsi="Arial" w:cs="Arial"/>
          <w:i/>
          <w:lang w:val="en-US"/>
        </w:rPr>
        <w:t>S</w:t>
      </w:r>
      <w:r w:rsidR="00861CBE" w:rsidRPr="00FD60FE">
        <w:rPr>
          <w:rFonts w:ascii="Arial" w:hAnsi="Arial" w:cs="Arial"/>
          <w:i/>
          <w:lang w:val="en-US"/>
        </w:rPr>
        <w:t>p</w:t>
      </w:r>
      <w:r w:rsidR="007814EB" w:rsidRPr="00FD60FE">
        <w:rPr>
          <w:rFonts w:ascii="Arial" w:hAnsi="Arial" w:cs="Arial"/>
          <w:i/>
          <w:lang w:val="en-US"/>
        </w:rPr>
        <w:t>. z o. o.</w:t>
      </w:r>
    </w:p>
    <w:p w14:paraId="1E5BD97B" w14:textId="77777777" w:rsidR="006729E9" w:rsidRPr="00FD60FE" w:rsidRDefault="006729E9" w:rsidP="00AB5687">
      <w:pPr>
        <w:pStyle w:val="Akapitzlist"/>
        <w:spacing w:line="240" w:lineRule="auto"/>
        <w:ind w:left="1080"/>
        <w:jc w:val="center"/>
        <w:rPr>
          <w:rFonts w:ascii="Arial" w:hAnsi="Arial" w:cs="Arial"/>
          <w:i/>
        </w:rPr>
      </w:pPr>
      <w:r w:rsidRPr="00FD60FE">
        <w:rPr>
          <w:rFonts w:ascii="Arial" w:hAnsi="Arial" w:cs="Arial"/>
          <w:i/>
        </w:rPr>
        <w:t xml:space="preserve">ul. </w:t>
      </w:r>
      <w:r w:rsidR="00356562" w:rsidRPr="00FD60FE">
        <w:rPr>
          <w:rFonts w:ascii="Arial" w:hAnsi="Arial" w:cs="Arial"/>
          <w:i/>
        </w:rPr>
        <w:t>Uczniowska</w:t>
      </w:r>
      <w:r w:rsidR="004442A1">
        <w:rPr>
          <w:rFonts w:ascii="Arial" w:hAnsi="Arial" w:cs="Arial"/>
          <w:i/>
        </w:rPr>
        <w:t>16</w:t>
      </w:r>
    </w:p>
    <w:p w14:paraId="44B30CE3" w14:textId="77777777" w:rsidR="000D0E94" w:rsidRPr="00FD60FE" w:rsidRDefault="006729E9" w:rsidP="00BC6581">
      <w:pPr>
        <w:pStyle w:val="Akapitzlist"/>
        <w:spacing w:line="240" w:lineRule="auto"/>
        <w:ind w:left="1080"/>
        <w:jc w:val="center"/>
        <w:rPr>
          <w:rFonts w:ascii="Arial" w:hAnsi="Arial" w:cs="Arial"/>
          <w:i/>
        </w:rPr>
      </w:pPr>
      <w:r w:rsidRPr="00FD60FE">
        <w:rPr>
          <w:rFonts w:ascii="Arial" w:hAnsi="Arial" w:cs="Arial"/>
          <w:i/>
        </w:rPr>
        <w:t>58-</w:t>
      </w:r>
      <w:r w:rsidR="00356562" w:rsidRPr="00FD60FE">
        <w:rPr>
          <w:rFonts w:ascii="Arial" w:hAnsi="Arial" w:cs="Arial"/>
          <w:i/>
        </w:rPr>
        <w:t>306Wałbrzych</w:t>
      </w:r>
    </w:p>
    <w:p w14:paraId="24024C10" w14:textId="77777777" w:rsidR="000D0E94" w:rsidRPr="00FD60FE" w:rsidRDefault="008D2508" w:rsidP="000D0E94">
      <w:pPr>
        <w:pStyle w:val="Akapitzlist"/>
        <w:spacing w:line="240" w:lineRule="auto"/>
        <w:ind w:left="1080"/>
        <w:rPr>
          <w:rFonts w:ascii="Arial" w:hAnsi="Arial" w:cs="Arial"/>
          <w:i/>
        </w:rPr>
      </w:pPr>
      <w:r w:rsidRPr="00FD60FE">
        <w:rPr>
          <w:rFonts w:ascii="Arial" w:hAnsi="Arial" w:cs="Arial"/>
          <w:i/>
        </w:rPr>
        <w:t>i opisane</w:t>
      </w:r>
      <w:r w:rsidR="000D0E94" w:rsidRPr="00FD60FE">
        <w:rPr>
          <w:rFonts w:ascii="Arial" w:hAnsi="Arial" w:cs="Arial"/>
          <w:i/>
        </w:rPr>
        <w:t>:</w:t>
      </w:r>
    </w:p>
    <w:p w14:paraId="072CD55D" w14:textId="77777777" w:rsidR="000D0E94" w:rsidRPr="00FD60FE" w:rsidRDefault="000D0E94" w:rsidP="000D0E94">
      <w:pPr>
        <w:pStyle w:val="Akapitzlist"/>
        <w:spacing w:line="240" w:lineRule="auto"/>
        <w:ind w:left="1080"/>
        <w:rPr>
          <w:rFonts w:ascii="Arial" w:hAnsi="Arial" w:cs="Arial"/>
          <w:i/>
        </w:rPr>
      </w:pPr>
    </w:p>
    <w:p w14:paraId="5E01F234" w14:textId="77777777" w:rsidR="00121CB8" w:rsidRPr="00FD60FE" w:rsidRDefault="006729E9" w:rsidP="00AB5687">
      <w:pPr>
        <w:pStyle w:val="Akapitzlist"/>
        <w:spacing w:line="240" w:lineRule="auto"/>
        <w:ind w:left="1080"/>
        <w:jc w:val="center"/>
        <w:rPr>
          <w:rFonts w:ascii="Arial" w:hAnsi="Arial" w:cs="Arial"/>
          <w:b/>
          <w:i/>
        </w:rPr>
      </w:pPr>
      <w:r w:rsidRPr="00FD60FE">
        <w:rPr>
          <w:rFonts w:ascii="Arial" w:hAnsi="Arial" w:cs="Arial"/>
          <w:b/>
          <w:i/>
        </w:rPr>
        <w:t xml:space="preserve">Oferta w postępowaniu </w:t>
      </w:r>
      <w:r w:rsidR="008071D8" w:rsidRPr="00FD60FE">
        <w:rPr>
          <w:rFonts w:ascii="Arial" w:hAnsi="Arial" w:cs="Arial"/>
          <w:b/>
          <w:i/>
        </w:rPr>
        <w:t xml:space="preserve">przetargowym </w:t>
      </w:r>
      <w:r w:rsidRPr="00FD60FE">
        <w:rPr>
          <w:rFonts w:ascii="Arial" w:hAnsi="Arial" w:cs="Arial"/>
          <w:b/>
          <w:i/>
        </w:rPr>
        <w:t xml:space="preserve">na </w:t>
      </w:r>
      <w:r w:rsidR="00EE69F7" w:rsidRPr="00FD60FE">
        <w:rPr>
          <w:rFonts w:ascii="Arial" w:hAnsi="Arial" w:cs="Arial"/>
          <w:b/>
          <w:i/>
        </w:rPr>
        <w:t xml:space="preserve">wykonanie </w:t>
      </w:r>
      <w:r w:rsidR="000555A6" w:rsidRPr="00FD60FE">
        <w:rPr>
          <w:rFonts w:ascii="Arial" w:hAnsi="Arial" w:cs="Arial"/>
          <w:b/>
          <w:i/>
        </w:rPr>
        <w:t>przedsięwzięcia inwestycyjnego</w:t>
      </w:r>
      <w:r w:rsidR="00EE69F7" w:rsidRPr="00FD60FE">
        <w:rPr>
          <w:rFonts w:ascii="Arial" w:hAnsi="Arial" w:cs="Arial"/>
          <w:b/>
          <w:i/>
        </w:rPr>
        <w:t xml:space="preserve"> pn.: </w:t>
      </w:r>
    </w:p>
    <w:p w14:paraId="0BB58F2F" w14:textId="77777777" w:rsidR="00CC098D" w:rsidRPr="00CC098D" w:rsidRDefault="00CC098D" w:rsidP="00CC098D">
      <w:pPr>
        <w:pStyle w:val="Akapitzlist"/>
        <w:spacing w:line="240" w:lineRule="auto"/>
        <w:ind w:left="1080"/>
        <w:jc w:val="center"/>
        <w:rPr>
          <w:rFonts w:ascii="Arial" w:hAnsi="Arial" w:cs="Arial"/>
          <w:b/>
          <w:i/>
        </w:rPr>
      </w:pPr>
      <w:r w:rsidRPr="00CC098D">
        <w:rPr>
          <w:rFonts w:ascii="Arial" w:hAnsi="Arial" w:cs="Arial"/>
          <w:b/>
          <w:i/>
        </w:rPr>
        <w:t>„</w:t>
      </w:r>
      <w:r w:rsidR="00A8135A">
        <w:rPr>
          <w:rFonts w:ascii="Arial" w:eastAsia="Lucida Sans Unicode" w:hAnsi="Arial" w:cs="Arial"/>
          <w:b/>
          <w:i/>
          <w:kern w:val="1"/>
          <w:sz w:val="24"/>
        </w:rPr>
        <w:t xml:space="preserve">Budowa I etapu– zabudowy szeregowej ( 5 segmentów) zlokalizowanej </w:t>
      </w:r>
      <w:r w:rsidR="00A8135A" w:rsidRPr="009C5A0F">
        <w:rPr>
          <w:rFonts w:ascii="Arial" w:eastAsia="Lucida Sans Unicode" w:hAnsi="Arial" w:cs="Arial"/>
          <w:b/>
          <w:i/>
          <w:kern w:val="1"/>
          <w:sz w:val="24"/>
        </w:rPr>
        <w:t xml:space="preserve"> w Wałbrzychu przy ul. Czereśniowej, działki gruntu nr 342/15, 342/14, 342/13, 342/12, 342/11, 342/10,342/9, 342/8, 342/7, 342/6, 342/5 obręb 11 Poniatów</w:t>
      </w:r>
      <w:r w:rsidRPr="00CC098D">
        <w:rPr>
          <w:rFonts w:ascii="Arial" w:hAnsi="Arial" w:cs="Arial"/>
          <w:b/>
          <w:i/>
        </w:rPr>
        <w:t>”</w:t>
      </w:r>
    </w:p>
    <w:p w14:paraId="4F42ACD4" w14:textId="7F5F49B1" w:rsidR="00AB5687" w:rsidRPr="00A22B35" w:rsidRDefault="00825995" w:rsidP="00CC098D">
      <w:pPr>
        <w:pStyle w:val="Akapitzlist"/>
        <w:spacing w:line="240" w:lineRule="auto"/>
        <w:ind w:left="1080"/>
        <w:jc w:val="center"/>
        <w:rPr>
          <w:rFonts w:ascii="Arial" w:hAnsi="Arial" w:cs="Arial"/>
          <w:i/>
        </w:rPr>
      </w:pPr>
      <w:r>
        <w:rPr>
          <w:rFonts w:ascii="Arial" w:hAnsi="Arial" w:cs="Arial"/>
          <w:i/>
        </w:rPr>
        <w:t>(Nie otwierać przed dniem:</w:t>
      </w:r>
      <w:r w:rsidR="00802AF1" w:rsidRPr="00802AF1">
        <w:rPr>
          <w:rFonts w:ascii="Arial" w:hAnsi="Arial"/>
          <w:b/>
          <w:i/>
          <w:strike/>
        </w:rPr>
        <w:t xml:space="preserve"> 24.01.2018 r.</w:t>
      </w:r>
      <w:r w:rsidR="00802AF1" w:rsidRPr="00802AF1">
        <w:rPr>
          <w:rFonts w:ascii="Arial" w:hAnsi="Arial" w:cs="Arial"/>
          <w:b/>
          <w:i/>
        </w:rPr>
        <w:t xml:space="preserve"> </w:t>
      </w:r>
      <w:r w:rsidR="00802AF1" w:rsidRPr="00802AF1">
        <w:rPr>
          <w:rFonts w:ascii="Arial" w:hAnsi="Arial" w:cs="Arial"/>
          <w:b/>
          <w:i/>
          <w:color w:val="FF0000"/>
        </w:rPr>
        <w:t>7.02.2018 r.</w:t>
      </w:r>
      <w:r w:rsidR="003E1471">
        <w:rPr>
          <w:rFonts w:ascii="Arial" w:hAnsi="Arial"/>
          <w:b/>
          <w:i/>
        </w:rPr>
        <w:t xml:space="preserve"> </w:t>
      </w:r>
      <w:r w:rsidR="00AB5687" w:rsidRPr="00A22B35">
        <w:rPr>
          <w:rFonts w:ascii="Arial" w:hAnsi="Arial" w:cs="Arial"/>
          <w:i/>
        </w:rPr>
        <w:t xml:space="preserve">godz. </w:t>
      </w:r>
      <w:r w:rsidR="00CC098D">
        <w:rPr>
          <w:rFonts w:ascii="Arial" w:hAnsi="Arial" w:cs="Arial"/>
          <w:i/>
        </w:rPr>
        <w:t>10</w:t>
      </w:r>
      <w:r w:rsidR="007814EB" w:rsidRPr="00A22B35">
        <w:rPr>
          <w:rFonts w:ascii="Arial" w:hAnsi="Arial" w:cs="Arial"/>
          <w:i/>
        </w:rPr>
        <w:t>.</w:t>
      </w:r>
      <w:r w:rsidR="00CC098D">
        <w:rPr>
          <w:rFonts w:ascii="Arial" w:hAnsi="Arial" w:cs="Arial"/>
          <w:i/>
        </w:rPr>
        <w:t>3</w:t>
      </w:r>
      <w:r w:rsidR="00367371" w:rsidRPr="00A22B35">
        <w:rPr>
          <w:rFonts w:ascii="Arial" w:hAnsi="Arial" w:cs="Arial"/>
          <w:i/>
        </w:rPr>
        <w:t>0)</w:t>
      </w:r>
    </w:p>
    <w:p w14:paraId="4BED280B" w14:textId="0118C212" w:rsidR="00825995" w:rsidRPr="00536F0D" w:rsidRDefault="00121CB8" w:rsidP="00825995">
      <w:pPr>
        <w:pStyle w:val="Tekstkomentarza"/>
        <w:jc w:val="center"/>
        <w:rPr>
          <w:rFonts w:ascii="Arial" w:hAnsi="Arial" w:cs="Arial"/>
          <w:b/>
          <w:i/>
          <w:sz w:val="24"/>
        </w:rPr>
      </w:pPr>
      <w:r w:rsidRPr="00CB5A7B">
        <w:rPr>
          <w:rFonts w:ascii="Arial" w:hAnsi="Arial" w:cs="Arial"/>
          <w:i/>
        </w:rPr>
        <w:t>Nr sprawy:</w:t>
      </w:r>
      <w:r w:rsidR="005C39A6" w:rsidRPr="00CB5A7B">
        <w:rPr>
          <w:rFonts w:ascii="Arial" w:hAnsi="Arial" w:cs="Arial"/>
          <w:i/>
        </w:rPr>
        <w:t xml:space="preserve"> </w:t>
      </w:r>
      <w:r w:rsidR="00825995" w:rsidRPr="00CB5A7B">
        <w:rPr>
          <w:rFonts w:ascii="Arial" w:hAnsi="Arial" w:cs="Arial"/>
          <w:b/>
          <w:i/>
          <w:sz w:val="24"/>
        </w:rPr>
        <w:t>IPD/5SZ/</w:t>
      </w:r>
      <w:r w:rsidR="00CB5A7B" w:rsidRPr="00CB5A7B">
        <w:rPr>
          <w:rFonts w:ascii="Arial" w:hAnsi="Arial" w:cs="Arial"/>
          <w:b/>
          <w:i/>
          <w:sz w:val="24"/>
        </w:rPr>
        <w:t>1</w:t>
      </w:r>
      <w:r w:rsidR="00980E67">
        <w:rPr>
          <w:rFonts w:ascii="Arial" w:hAnsi="Arial" w:cs="Arial"/>
          <w:b/>
          <w:i/>
          <w:sz w:val="24"/>
        </w:rPr>
        <w:t>2</w:t>
      </w:r>
      <w:r w:rsidR="00825995" w:rsidRPr="00CB5A7B">
        <w:rPr>
          <w:rFonts w:ascii="Arial" w:hAnsi="Arial" w:cs="Arial"/>
          <w:b/>
          <w:i/>
          <w:sz w:val="24"/>
        </w:rPr>
        <w:t>/2017</w:t>
      </w:r>
    </w:p>
    <w:p w14:paraId="6425FE78" w14:textId="77777777" w:rsidR="006A1A80" w:rsidRPr="00FD60FE" w:rsidRDefault="006A1A80" w:rsidP="000555A6">
      <w:pPr>
        <w:pStyle w:val="Akapitzlist"/>
        <w:spacing w:line="240" w:lineRule="auto"/>
        <w:ind w:left="1080"/>
        <w:jc w:val="center"/>
        <w:rPr>
          <w:rFonts w:ascii="Arial" w:hAnsi="Arial" w:cs="Arial"/>
          <w:i/>
        </w:rPr>
      </w:pPr>
    </w:p>
    <w:p w14:paraId="20A01E95" w14:textId="77777777" w:rsidR="000555A6" w:rsidRPr="00FD60FE" w:rsidRDefault="000555A6" w:rsidP="000555A6">
      <w:pPr>
        <w:pStyle w:val="Akapitzlist"/>
        <w:spacing w:line="240" w:lineRule="auto"/>
        <w:ind w:left="1080"/>
        <w:jc w:val="both"/>
        <w:rPr>
          <w:rFonts w:ascii="Arial" w:hAnsi="Arial" w:cs="Arial"/>
          <w:i/>
        </w:rPr>
      </w:pPr>
    </w:p>
    <w:p w14:paraId="39C1FD91" w14:textId="77777777" w:rsidR="006A1A80" w:rsidRPr="00FD60FE" w:rsidRDefault="006A1A80" w:rsidP="00A07A8E">
      <w:pPr>
        <w:pStyle w:val="Akapitzlist"/>
        <w:numPr>
          <w:ilvl w:val="1"/>
          <w:numId w:val="1"/>
        </w:numPr>
        <w:spacing w:line="240" w:lineRule="auto"/>
        <w:jc w:val="both"/>
        <w:rPr>
          <w:rFonts w:ascii="Arial" w:hAnsi="Arial" w:cs="Arial"/>
          <w:i/>
        </w:rPr>
      </w:pPr>
      <w:r w:rsidRPr="00FD60FE">
        <w:rPr>
          <w:rFonts w:ascii="Arial" w:hAnsi="Arial" w:cs="Arial"/>
          <w:i/>
        </w:rPr>
        <w:t xml:space="preserve">Na kopercie </w:t>
      </w:r>
      <w:r w:rsidR="008D2508" w:rsidRPr="00FD60FE">
        <w:rPr>
          <w:rFonts w:ascii="Arial" w:hAnsi="Arial" w:cs="Arial"/>
          <w:i/>
        </w:rPr>
        <w:t xml:space="preserve">(paczce) </w:t>
      </w:r>
      <w:r w:rsidR="00121CB8" w:rsidRPr="00FD60FE">
        <w:rPr>
          <w:rFonts w:ascii="Arial" w:hAnsi="Arial" w:cs="Arial"/>
          <w:i/>
        </w:rPr>
        <w:t xml:space="preserve">wewnętrznej </w:t>
      </w:r>
      <w:r w:rsidRPr="00FD60FE">
        <w:rPr>
          <w:rFonts w:ascii="Arial" w:hAnsi="Arial" w:cs="Arial"/>
          <w:i/>
        </w:rPr>
        <w:t>należy</w:t>
      </w:r>
      <w:r w:rsidR="000D0E94" w:rsidRPr="00FD60FE">
        <w:rPr>
          <w:rFonts w:ascii="Arial" w:hAnsi="Arial" w:cs="Arial"/>
          <w:i/>
        </w:rPr>
        <w:t xml:space="preserve"> dodatkowo</w:t>
      </w:r>
      <w:r w:rsidRPr="00FD60FE">
        <w:rPr>
          <w:rFonts w:ascii="Arial" w:hAnsi="Arial" w:cs="Arial"/>
          <w:i/>
        </w:rPr>
        <w:t xml:space="preserve"> umieścić nazwę i adres Wykonawcy.</w:t>
      </w:r>
    </w:p>
    <w:p w14:paraId="6229696F" w14:textId="77777777" w:rsidR="006E7B88" w:rsidRPr="00FD60FE" w:rsidRDefault="00AB5687" w:rsidP="00C35AFA">
      <w:pPr>
        <w:pStyle w:val="Styl2"/>
        <w:outlineLvl w:val="0"/>
        <w:rPr>
          <w:i/>
        </w:rPr>
      </w:pPr>
      <w:bookmarkStart w:id="24" w:name="_Toc375045781"/>
      <w:bookmarkStart w:id="25" w:name="_Toc483375537"/>
      <w:r w:rsidRPr="00FD60FE">
        <w:rPr>
          <w:i/>
        </w:rPr>
        <w:t>Z</w:t>
      </w:r>
      <w:r w:rsidR="006E7B88" w:rsidRPr="00FD60FE">
        <w:rPr>
          <w:i/>
        </w:rPr>
        <w:t>miany lub wycofanie złożonej oferty</w:t>
      </w:r>
      <w:bookmarkEnd w:id="24"/>
      <w:bookmarkEnd w:id="25"/>
    </w:p>
    <w:p w14:paraId="69BEA548" w14:textId="77777777" w:rsidR="00413891" w:rsidRPr="00FD60FE" w:rsidRDefault="006A1A80" w:rsidP="00A07A8E">
      <w:pPr>
        <w:pStyle w:val="Akapitzlist"/>
        <w:numPr>
          <w:ilvl w:val="1"/>
          <w:numId w:val="1"/>
        </w:numPr>
        <w:spacing w:line="240" w:lineRule="auto"/>
        <w:jc w:val="both"/>
        <w:rPr>
          <w:rFonts w:ascii="Arial" w:hAnsi="Arial" w:cs="Arial"/>
          <w:b/>
          <w:i/>
        </w:rPr>
      </w:pPr>
      <w:r w:rsidRPr="00FD60FE">
        <w:rPr>
          <w:rFonts w:ascii="Arial" w:hAnsi="Arial" w:cs="Arial"/>
          <w:b/>
          <w:i/>
        </w:rPr>
        <w:t>Skuteczność zmian lub wycofania oferty.</w:t>
      </w:r>
    </w:p>
    <w:p w14:paraId="51D7B2D1" w14:textId="77777777" w:rsidR="00413891" w:rsidRPr="00FD60FE" w:rsidRDefault="00413891" w:rsidP="008071D8">
      <w:pPr>
        <w:pStyle w:val="Akapitzlist"/>
        <w:spacing w:line="240" w:lineRule="auto"/>
        <w:ind w:left="1080"/>
        <w:jc w:val="both"/>
        <w:rPr>
          <w:rFonts w:ascii="Arial" w:hAnsi="Arial" w:cs="Arial"/>
          <w:i/>
        </w:rPr>
      </w:pPr>
      <w:r w:rsidRPr="00FD60FE">
        <w:rPr>
          <w:rFonts w:ascii="Arial" w:hAnsi="Arial" w:cs="Arial"/>
          <w:i/>
        </w:rPr>
        <w:t xml:space="preserve">Wykonawca może wprowadzić zmiany lub wycofać złożoną przez siebie ofertę. Zmiany lub wycofanie złożonej oferty są skuteczne tylko wówczas, gdy zostały </w:t>
      </w:r>
      <w:r w:rsidR="00CB675E" w:rsidRPr="00FD60FE">
        <w:rPr>
          <w:rFonts w:ascii="Arial" w:hAnsi="Arial" w:cs="Arial"/>
          <w:i/>
        </w:rPr>
        <w:t>złożone</w:t>
      </w:r>
      <w:r w:rsidRPr="00FD60FE">
        <w:rPr>
          <w:rFonts w:ascii="Arial" w:hAnsi="Arial" w:cs="Arial"/>
          <w:i/>
        </w:rPr>
        <w:t xml:space="preserve"> przed upływem terminu składania ofert. </w:t>
      </w:r>
    </w:p>
    <w:p w14:paraId="5AF3D8D6" w14:textId="77777777" w:rsidR="00413891" w:rsidRPr="00FD60FE" w:rsidRDefault="00413891" w:rsidP="00A07A8E">
      <w:pPr>
        <w:pStyle w:val="Akapitzlist"/>
        <w:numPr>
          <w:ilvl w:val="1"/>
          <w:numId w:val="1"/>
        </w:numPr>
        <w:spacing w:line="240" w:lineRule="auto"/>
        <w:jc w:val="both"/>
        <w:rPr>
          <w:rFonts w:ascii="Arial" w:hAnsi="Arial" w:cs="Arial"/>
          <w:b/>
          <w:i/>
        </w:rPr>
      </w:pPr>
      <w:r w:rsidRPr="00FD60FE">
        <w:rPr>
          <w:rFonts w:ascii="Arial" w:hAnsi="Arial" w:cs="Arial"/>
          <w:b/>
          <w:i/>
        </w:rPr>
        <w:t>Zmiana złożonej oferty.</w:t>
      </w:r>
    </w:p>
    <w:p w14:paraId="57D26C92" w14:textId="77777777" w:rsidR="00413891" w:rsidRPr="00FD60FE" w:rsidRDefault="00413891" w:rsidP="008071D8">
      <w:pPr>
        <w:pStyle w:val="Akapitzlist"/>
        <w:spacing w:line="240" w:lineRule="auto"/>
        <w:ind w:left="1080"/>
        <w:jc w:val="both"/>
        <w:rPr>
          <w:rFonts w:ascii="Arial" w:hAnsi="Arial" w:cs="Arial"/>
          <w:i/>
        </w:rPr>
      </w:pPr>
      <w:r w:rsidRPr="00FD60FE">
        <w:rPr>
          <w:rFonts w:ascii="Arial" w:hAnsi="Arial" w:cs="Arial"/>
          <w:i/>
        </w:rPr>
        <w:t>Zmiany, poprawki lub modyfikacje złożonej oferty muszą być złożone w miejscu i według zasad obowiązujących przy składaniu oferty. Odpowiednio opisane koperty (paczki) zawierające zmiany należy dodatkowo opatrzyć dopiskiem: „ZMIANA”. W</w:t>
      </w:r>
      <w:r w:rsidR="003711DF" w:rsidRPr="00FD60FE">
        <w:rPr>
          <w:rFonts w:ascii="Arial" w:hAnsi="Arial" w:cs="Arial"/>
          <w:i/>
        </w:rPr>
        <w:t xml:space="preserve"> przypadku złożenia kilku „zmian</w:t>
      </w:r>
      <w:r w:rsidRPr="00FD60FE">
        <w:rPr>
          <w:rFonts w:ascii="Arial" w:hAnsi="Arial" w:cs="Arial"/>
          <w:i/>
        </w:rPr>
        <w:t>”</w:t>
      </w:r>
      <w:r w:rsidR="003711DF" w:rsidRPr="00FD60FE">
        <w:rPr>
          <w:rFonts w:ascii="Arial" w:hAnsi="Arial" w:cs="Arial"/>
          <w:i/>
        </w:rPr>
        <w:t xml:space="preserve"> kopertę (paczkę) każdej „zmiany</w:t>
      </w:r>
      <w:r w:rsidRPr="00FD60FE">
        <w:rPr>
          <w:rFonts w:ascii="Arial" w:hAnsi="Arial" w:cs="Arial"/>
          <w:i/>
        </w:rPr>
        <w:t>” należy do</w:t>
      </w:r>
      <w:r w:rsidR="003711DF" w:rsidRPr="00FD60FE">
        <w:rPr>
          <w:rFonts w:ascii="Arial" w:hAnsi="Arial" w:cs="Arial"/>
          <w:i/>
        </w:rPr>
        <w:t>datkowo opatrzyć napisem „ZMIANA  NR..</w:t>
      </w:r>
      <w:r w:rsidRPr="00FD60FE">
        <w:rPr>
          <w:rFonts w:ascii="Arial" w:hAnsi="Arial" w:cs="Arial"/>
          <w:i/>
        </w:rPr>
        <w:t>….”.</w:t>
      </w:r>
    </w:p>
    <w:p w14:paraId="3E9C0D48" w14:textId="77777777" w:rsidR="00413891" w:rsidRPr="00FD60FE" w:rsidRDefault="00413891" w:rsidP="00A07A8E">
      <w:pPr>
        <w:pStyle w:val="Akapitzlist"/>
        <w:numPr>
          <w:ilvl w:val="1"/>
          <w:numId w:val="1"/>
        </w:numPr>
        <w:spacing w:line="240" w:lineRule="auto"/>
        <w:jc w:val="both"/>
        <w:rPr>
          <w:rFonts w:ascii="Arial" w:hAnsi="Arial" w:cs="Arial"/>
          <w:b/>
          <w:i/>
        </w:rPr>
      </w:pPr>
      <w:r w:rsidRPr="00FD60FE">
        <w:rPr>
          <w:rFonts w:ascii="Arial" w:hAnsi="Arial" w:cs="Arial"/>
          <w:b/>
          <w:i/>
        </w:rPr>
        <w:t>Wycofanie złożonej oferty.</w:t>
      </w:r>
    </w:p>
    <w:p w14:paraId="03B660BF" w14:textId="07E559D9" w:rsidR="0046193C" w:rsidRDefault="00413891" w:rsidP="007A06F0">
      <w:pPr>
        <w:pStyle w:val="Akapitzlist"/>
        <w:spacing w:line="240" w:lineRule="auto"/>
        <w:ind w:left="1080"/>
        <w:jc w:val="both"/>
        <w:rPr>
          <w:rFonts w:ascii="Arial" w:hAnsi="Arial" w:cs="Arial"/>
          <w:i/>
        </w:rPr>
      </w:pPr>
      <w:r w:rsidRPr="00FD60FE">
        <w:rPr>
          <w:rFonts w:ascii="Arial" w:hAnsi="Arial" w:cs="Arial"/>
          <w:i/>
        </w:rPr>
        <w:t xml:space="preserve">Wycofanie złożonej oferty </w:t>
      </w:r>
      <w:r w:rsidR="00401EF0" w:rsidRPr="00FD60FE">
        <w:rPr>
          <w:rFonts w:ascii="Arial" w:hAnsi="Arial" w:cs="Arial"/>
          <w:i/>
        </w:rPr>
        <w:t>następuje poprzez złożenie pisemnego powiadomienia podpisanego przez umocowanego na piśmie przedstawiciela Wykonawcy. Wycofanie należy złożyć w miejscu i według zasad obowiązujących przy składaniu oferty.</w:t>
      </w:r>
      <w:r w:rsidR="0046193C" w:rsidRPr="00FD60FE">
        <w:rPr>
          <w:rFonts w:ascii="Arial" w:hAnsi="Arial" w:cs="Arial"/>
          <w:i/>
        </w:rPr>
        <w:t xml:space="preserve"> Odpowiednio opisaną kopertę (paczkę) zawierającą powiadomienie należy dodatkowo opatrzyć dopiskiem „WYCOFANIE”.</w:t>
      </w:r>
    </w:p>
    <w:p w14:paraId="04B498C7" w14:textId="77777777" w:rsidR="00CA5EA6" w:rsidRPr="00FD60FE" w:rsidRDefault="00CA5EA6" w:rsidP="007A06F0">
      <w:pPr>
        <w:pStyle w:val="Akapitzlist"/>
        <w:spacing w:line="240" w:lineRule="auto"/>
        <w:ind w:left="1080"/>
        <w:jc w:val="both"/>
        <w:rPr>
          <w:rFonts w:ascii="Arial" w:hAnsi="Arial" w:cs="Arial"/>
          <w:i/>
        </w:rPr>
      </w:pPr>
    </w:p>
    <w:p w14:paraId="06AA2DD9" w14:textId="77777777" w:rsidR="006E7B88" w:rsidRPr="00FD60FE" w:rsidRDefault="006E7B88" w:rsidP="00C35AFA">
      <w:pPr>
        <w:pStyle w:val="Styl2"/>
        <w:outlineLvl w:val="0"/>
        <w:rPr>
          <w:i/>
        </w:rPr>
      </w:pPr>
      <w:bookmarkStart w:id="26" w:name="_Toc375045782"/>
      <w:bookmarkStart w:id="27" w:name="_Toc483375538"/>
      <w:r w:rsidRPr="00FD60FE">
        <w:rPr>
          <w:i/>
        </w:rPr>
        <w:t>Miejsce i termin otwarcia ofert.</w:t>
      </w:r>
      <w:bookmarkEnd w:id="26"/>
      <w:bookmarkEnd w:id="27"/>
    </w:p>
    <w:p w14:paraId="49AD829F" w14:textId="73DF5AA6" w:rsidR="0046193C" w:rsidRDefault="0046193C" w:rsidP="007A06F0">
      <w:pPr>
        <w:pStyle w:val="Akapitzlist"/>
        <w:spacing w:line="240" w:lineRule="auto"/>
        <w:jc w:val="both"/>
        <w:rPr>
          <w:rFonts w:ascii="Arial" w:hAnsi="Arial" w:cs="Arial"/>
          <w:b/>
          <w:i/>
        </w:rPr>
      </w:pPr>
      <w:r w:rsidRPr="00FD60FE">
        <w:rPr>
          <w:rFonts w:ascii="Arial" w:hAnsi="Arial" w:cs="Arial"/>
          <w:i/>
        </w:rPr>
        <w:t xml:space="preserve">Otwarcie ofert nastąpi w siedzibie </w:t>
      </w:r>
      <w:r w:rsidR="00FE0B07">
        <w:rPr>
          <w:rFonts w:ascii="Arial" w:hAnsi="Arial" w:cs="Arial"/>
          <w:i/>
        </w:rPr>
        <w:t xml:space="preserve">,,INVEST-PARK DEVELOPMENT” </w:t>
      </w:r>
      <w:r w:rsidR="00861CBE">
        <w:rPr>
          <w:rFonts w:ascii="Arial" w:hAnsi="Arial" w:cs="Arial"/>
          <w:i/>
        </w:rPr>
        <w:t>S</w:t>
      </w:r>
      <w:r w:rsidR="00861CBE" w:rsidRPr="00FD60FE">
        <w:rPr>
          <w:rFonts w:ascii="Arial" w:hAnsi="Arial" w:cs="Arial"/>
          <w:i/>
        </w:rPr>
        <w:t>p</w:t>
      </w:r>
      <w:r w:rsidR="00572F8E" w:rsidRPr="00FD60FE">
        <w:rPr>
          <w:rFonts w:ascii="Arial" w:hAnsi="Arial" w:cs="Arial"/>
          <w:i/>
        </w:rPr>
        <w:t>. z o.o.</w:t>
      </w:r>
      <w:r w:rsidR="00861CBE">
        <w:rPr>
          <w:rFonts w:ascii="Arial" w:hAnsi="Arial" w:cs="Arial"/>
          <w:i/>
        </w:rPr>
        <w:br/>
      </w:r>
      <w:r w:rsidR="0025212E" w:rsidRPr="00FD60FE">
        <w:rPr>
          <w:rFonts w:ascii="Arial" w:hAnsi="Arial" w:cs="Arial"/>
          <w:i/>
        </w:rPr>
        <w:t>w Wałbrzychu, ul. Uczniowska</w:t>
      </w:r>
      <w:r w:rsidR="0074431F" w:rsidRPr="00FD60FE">
        <w:rPr>
          <w:rFonts w:ascii="Arial" w:hAnsi="Arial" w:cs="Arial"/>
          <w:i/>
        </w:rPr>
        <w:t xml:space="preserve"> 16,</w:t>
      </w:r>
      <w:r w:rsidR="0025212E" w:rsidRPr="00FD60FE">
        <w:rPr>
          <w:rFonts w:ascii="Arial" w:hAnsi="Arial" w:cs="Arial"/>
          <w:i/>
        </w:rPr>
        <w:t xml:space="preserve"> 58-306 Wałbrzych</w:t>
      </w:r>
      <w:r w:rsidR="00EE69F7" w:rsidRPr="00FD60FE">
        <w:rPr>
          <w:rFonts w:ascii="Arial" w:hAnsi="Arial" w:cs="Arial"/>
          <w:i/>
        </w:rPr>
        <w:t>,</w:t>
      </w:r>
      <w:r w:rsidR="0074431F" w:rsidRPr="00FD60FE">
        <w:rPr>
          <w:rFonts w:ascii="Arial" w:hAnsi="Arial" w:cs="Arial"/>
          <w:i/>
        </w:rPr>
        <w:t xml:space="preserve"> I </w:t>
      </w:r>
      <w:r w:rsidR="000D6AFF" w:rsidRPr="00FD60FE">
        <w:rPr>
          <w:rFonts w:ascii="Arial" w:hAnsi="Arial" w:cs="Arial"/>
          <w:i/>
        </w:rPr>
        <w:t>piętro,</w:t>
      </w:r>
      <w:r w:rsidR="00CA5EA6">
        <w:rPr>
          <w:rFonts w:ascii="Arial" w:hAnsi="Arial" w:cs="Arial"/>
          <w:i/>
        </w:rPr>
        <w:t xml:space="preserve"> </w:t>
      </w:r>
      <w:r w:rsidR="00526544" w:rsidRPr="00FD60FE">
        <w:rPr>
          <w:rFonts w:ascii="Arial" w:hAnsi="Arial" w:cs="Arial"/>
          <w:b/>
          <w:i/>
        </w:rPr>
        <w:t>w </w:t>
      </w:r>
      <w:r w:rsidRPr="00FD60FE">
        <w:rPr>
          <w:rFonts w:ascii="Arial" w:hAnsi="Arial" w:cs="Arial"/>
          <w:b/>
          <w:i/>
        </w:rPr>
        <w:t xml:space="preserve">dniu </w:t>
      </w:r>
      <w:r w:rsidR="00802AF1" w:rsidRPr="00802AF1">
        <w:rPr>
          <w:rFonts w:ascii="Arial" w:hAnsi="Arial"/>
          <w:b/>
          <w:i/>
          <w:strike/>
        </w:rPr>
        <w:t>24.01.2018 r.</w:t>
      </w:r>
      <w:r w:rsidR="00802AF1" w:rsidRPr="00802AF1">
        <w:rPr>
          <w:rFonts w:ascii="Arial" w:hAnsi="Arial" w:cs="Arial"/>
          <w:b/>
          <w:i/>
        </w:rPr>
        <w:t xml:space="preserve"> </w:t>
      </w:r>
      <w:r w:rsidR="00802AF1" w:rsidRPr="00802AF1">
        <w:rPr>
          <w:rFonts w:ascii="Arial" w:hAnsi="Arial" w:cs="Arial"/>
          <w:b/>
          <w:i/>
          <w:color w:val="FF0000"/>
        </w:rPr>
        <w:t>7.02.2018 r.</w:t>
      </w:r>
      <w:r w:rsidR="00802AF1">
        <w:rPr>
          <w:rFonts w:ascii="Arial" w:hAnsi="Arial"/>
          <w:b/>
          <w:i/>
        </w:rPr>
        <w:t xml:space="preserve"> </w:t>
      </w:r>
      <w:r w:rsidRPr="00FD60FE">
        <w:rPr>
          <w:rFonts w:ascii="Arial" w:hAnsi="Arial" w:cs="Arial"/>
          <w:b/>
          <w:i/>
        </w:rPr>
        <w:t>o godzinie</w:t>
      </w:r>
      <w:r w:rsidR="00A43C59">
        <w:rPr>
          <w:rFonts w:ascii="Arial" w:hAnsi="Arial" w:cs="Arial"/>
          <w:b/>
          <w:i/>
        </w:rPr>
        <w:t xml:space="preserve"> </w:t>
      </w:r>
      <w:r w:rsidR="00907FA4">
        <w:rPr>
          <w:rFonts w:ascii="Arial" w:hAnsi="Arial" w:cs="Arial"/>
          <w:b/>
          <w:i/>
        </w:rPr>
        <w:t>10</w:t>
      </w:r>
      <w:r w:rsidR="00192E6B" w:rsidRPr="00FD60FE">
        <w:rPr>
          <w:rFonts w:ascii="Arial" w:hAnsi="Arial" w:cs="Arial"/>
          <w:b/>
          <w:i/>
        </w:rPr>
        <w:t>.3</w:t>
      </w:r>
      <w:r w:rsidR="004174F6" w:rsidRPr="00FD60FE">
        <w:rPr>
          <w:rFonts w:ascii="Arial" w:hAnsi="Arial" w:cs="Arial"/>
          <w:b/>
          <w:i/>
        </w:rPr>
        <w:t>0.</w:t>
      </w:r>
    </w:p>
    <w:p w14:paraId="0C048B15" w14:textId="2E1755FF" w:rsidR="00CF0726" w:rsidRDefault="00CF0726" w:rsidP="007A06F0">
      <w:pPr>
        <w:pStyle w:val="Akapitzlist"/>
        <w:spacing w:line="240" w:lineRule="auto"/>
        <w:jc w:val="both"/>
        <w:rPr>
          <w:rFonts w:ascii="Arial" w:hAnsi="Arial" w:cs="Arial"/>
          <w:i/>
        </w:rPr>
      </w:pPr>
    </w:p>
    <w:p w14:paraId="504AD0E2" w14:textId="35F130CC" w:rsidR="00CF0726" w:rsidRDefault="00CF0726" w:rsidP="007A06F0">
      <w:pPr>
        <w:pStyle w:val="Akapitzlist"/>
        <w:spacing w:line="240" w:lineRule="auto"/>
        <w:jc w:val="both"/>
        <w:rPr>
          <w:rFonts w:ascii="Arial" w:hAnsi="Arial" w:cs="Arial"/>
          <w:i/>
        </w:rPr>
      </w:pPr>
    </w:p>
    <w:p w14:paraId="00E9DEA6" w14:textId="77777777" w:rsidR="00CF0726" w:rsidRPr="00FD60FE" w:rsidRDefault="00CF0726" w:rsidP="007A06F0">
      <w:pPr>
        <w:pStyle w:val="Akapitzlist"/>
        <w:spacing w:line="240" w:lineRule="auto"/>
        <w:jc w:val="both"/>
        <w:rPr>
          <w:rFonts w:ascii="Arial" w:hAnsi="Arial" w:cs="Arial"/>
          <w:i/>
        </w:rPr>
      </w:pPr>
    </w:p>
    <w:p w14:paraId="2078EEB9" w14:textId="77777777" w:rsidR="00FB0374" w:rsidRPr="00FD60FE" w:rsidRDefault="00FB0374" w:rsidP="00C35AFA">
      <w:pPr>
        <w:pStyle w:val="Styl2"/>
        <w:outlineLvl w:val="0"/>
        <w:rPr>
          <w:i/>
        </w:rPr>
      </w:pPr>
      <w:bookmarkStart w:id="28" w:name="_Toc375045783"/>
      <w:bookmarkStart w:id="29" w:name="_Toc483375539"/>
      <w:r w:rsidRPr="00FD60FE">
        <w:rPr>
          <w:i/>
        </w:rPr>
        <w:lastRenderedPageBreak/>
        <w:t>Tryb otwarcia ofert.</w:t>
      </w:r>
      <w:bookmarkEnd w:id="28"/>
      <w:bookmarkEnd w:id="29"/>
    </w:p>
    <w:p w14:paraId="5A6AE454" w14:textId="77777777" w:rsidR="00A07A8E" w:rsidRPr="00FD60FE" w:rsidRDefault="00FB0374" w:rsidP="00A07A8E">
      <w:pPr>
        <w:pStyle w:val="Akapitzlist"/>
        <w:numPr>
          <w:ilvl w:val="1"/>
          <w:numId w:val="1"/>
        </w:numPr>
        <w:spacing w:after="0" w:line="240" w:lineRule="auto"/>
        <w:jc w:val="both"/>
        <w:rPr>
          <w:rFonts w:ascii="Arial" w:hAnsi="Arial" w:cs="Arial"/>
          <w:i/>
        </w:rPr>
      </w:pPr>
      <w:r w:rsidRPr="00FD60FE">
        <w:rPr>
          <w:rFonts w:ascii="Arial" w:hAnsi="Arial" w:cs="Arial"/>
          <w:i/>
        </w:rPr>
        <w:t>W trakcie publicznej sesji otwarcia ofert nie będą otwierane koperty (paczki) zawierające oferty, których dotyczy „WYCOFANIE”. Takie oferty zostaną odesłane Wykonawcom bez otwierania.</w:t>
      </w:r>
    </w:p>
    <w:p w14:paraId="51C66266" w14:textId="77777777" w:rsidR="00A07A8E" w:rsidRPr="00FD60FE" w:rsidRDefault="00FB0374" w:rsidP="00A07A8E">
      <w:pPr>
        <w:pStyle w:val="Akapitzlist"/>
        <w:numPr>
          <w:ilvl w:val="1"/>
          <w:numId w:val="1"/>
        </w:numPr>
        <w:spacing w:after="0" w:line="240" w:lineRule="auto"/>
        <w:jc w:val="both"/>
        <w:rPr>
          <w:rFonts w:ascii="Arial" w:hAnsi="Arial" w:cs="Arial"/>
          <w:i/>
        </w:rPr>
      </w:pPr>
      <w:r w:rsidRPr="00FD60FE">
        <w:rPr>
          <w:rFonts w:ascii="Arial" w:hAnsi="Arial" w:cs="Arial"/>
          <w:i/>
        </w:rPr>
        <w:t>Koperty (paczki) oznakowane dopiskiem „ZMIANA” zostaną otwarte przed otwarciem kopert (paczek) zawierających oferty, których dotyczą te zmiany. Po stwierdzeniu poprawności procedury dokonania zmian  zmiany zostaną dołączone do oferty.</w:t>
      </w:r>
    </w:p>
    <w:p w14:paraId="42B9D4DF" w14:textId="77777777" w:rsidR="00FB0374" w:rsidRPr="00FD60FE" w:rsidRDefault="00FB0374" w:rsidP="00A07A8E">
      <w:pPr>
        <w:pStyle w:val="Akapitzlist"/>
        <w:numPr>
          <w:ilvl w:val="1"/>
          <w:numId w:val="1"/>
        </w:numPr>
        <w:spacing w:after="0" w:line="240" w:lineRule="auto"/>
        <w:jc w:val="both"/>
        <w:rPr>
          <w:rFonts w:ascii="Arial" w:hAnsi="Arial" w:cs="Arial"/>
          <w:i/>
        </w:rPr>
      </w:pPr>
      <w:r w:rsidRPr="00FD60FE">
        <w:rPr>
          <w:rFonts w:ascii="Arial" w:hAnsi="Arial" w:cs="Arial"/>
          <w:i/>
        </w:rPr>
        <w:t xml:space="preserve">W trakcie otwierania kopert z ofertami </w:t>
      </w:r>
      <w:r w:rsidR="00F46175">
        <w:rPr>
          <w:rFonts w:ascii="Arial" w:hAnsi="Arial" w:cs="Arial"/>
          <w:i/>
        </w:rPr>
        <w:t>Inwestor</w:t>
      </w:r>
      <w:r w:rsidRPr="00FD60FE">
        <w:rPr>
          <w:rFonts w:ascii="Arial" w:hAnsi="Arial" w:cs="Arial"/>
          <w:i/>
        </w:rPr>
        <w:t xml:space="preserve"> każdorazowo ogłosi obecnym:</w:t>
      </w:r>
    </w:p>
    <w:p w14:paraId="6E28457A" w14:textId="77777777" w:rsidR="00B132CF" w:rsidRPr="00FD60FE" w:rsidRDefault="00B132CF" w:rsidP="00E326D9">
      <w:pPr>
        <w:pStyle w:val="Akapitzlist"/>
        <w:numPr>
          <w:ilvl w:val="0"/>
          <w:numId w:val="19"/>
        </w:numPr>
        <w:spacing w:after="0" w:line="240" w:lineRule="auto"/>
        <w:jc w:val="both"/>
        <w:rPr>
          <w:rFonts w:ascii="Arial" w:hAnsi="Arial" w:cs="Arial"/>
          <w:i/>
        </w:rPr>
      </w:pPr>
      <w:r w:rsidRPr="00FD60FE">
        <w:rPr>
          <w:rFonts w:ascii="Arial" w:hAnsi="Arial" w:cs="Arial"/>
          <w:i/>
        </w:rPr>
        <w:t>stan i ilość kopert ( paczek) zawierających otwieraną ofertę;</w:t>
      </w:r>
    </w:p>
    <w:p w14:paraId="19FE4AB1" w14:textId="77777777" w:rsidR="00B132CF" w:rsidRPr="00FD60FE" w:rsidRDefault="00B132CF" w:rsidP="00E326D9">
      <w:pPr>
        <w:pStyle w:val="Akapitzlist"/>
        <w:numPr>
          <w:ilvl w:val="0"/>
          <w:numId w:val="19"/>
        </w:numPr>
        <w:spacing w:after="0" w:line="240" w:lineRule="auto"/>
        <w:jc w:val="both"/>
        <w:rPr>
          <w:rFonts w:ascii="Arial" w:hAnsi="Arial" w:cs="Arial"/>
          <w:i/>
        </w:rPr>
      </w:pPr>
      <w:r w:rsidRPr="00FD60FE">
        <w:rPr>
          <w:rFonts w:ascii="Arial" w:hAnsi="Arial" w:cs="Arial"/>
          <w:i/>
        </w:rPr>
        <w:t>nazwę i adres Wykonawcy, którego oferta jest otwierana;</w:t>
      </w:r>
    </w:p>
    <w:p w14:paraId="4B841508" w14:textId="77777777" w:rsidR="00B132CF" w:rsidRPr="00FD60FE" w:rsidRDefault="00B132CF" w:rsidP="00E326D9">
      <w:pPr>
        <w:pStyle w:val="Akapitzlist"/>
        <w:numPr>
          <w:ilvl w:val="0"/>
          <w:numId w:val="19"/>
        </w:numPr>
        <w:spacing w:after="0" w:line="240" w:lineRule="auto"/>
        <w:jc w:val="both"/>
        <w:rPr>
          <w:rFonts w:ascii="Arial" w:hAnsi="Arial" w:cs="Arial"/>
          <w:i/>
        </w:rPr>
      </w:pPr>
      <w:r w:rsidRPr="00FD60FE">
        <w:rPr>
          <w:rFonts w:ascii="Arial" w:hAnsi="Arial" w:cs="Arial"/>
          <w:i/>
        </w:rPr>
        <w:t>informacje dotyczące ceny</w:t>
      </w:r>
      <w:r w:rsidR="007319C3" w:rsidRPr="00FD60FE">
        <w:rPr>
          <w:rFonts w:ascii="Arial" w:hAnsi="Arial" w:cs="Arial"/>
          <w:i/>
        </w:rPr>
        <w:t>.</w:t>
      </w:r>
    </w:p>
    <w:p w14:paraId="2527BE9B" w14:textId="77777777" w:rsidR="00B132CF" w:rsidRPr="00FD60FE" w:rsidRDefault="00B132CF" w:rsidP="003711DF">
      <w:pPr>
        <w:spacing w:after="0" w:line="240" w:lineRule="auto"/>
        <w:ind w:left="1068"/>
        <w:jc w:val="both"/>
        <w:rPr>
          <w:rFonts w:ascii="Arial" w:hAnsi="Arial" w:cs="Arial"/>
          <w:i/>
        </w:rPr>
      </w:pPr>
      <w:r w:rsidRPr="00FD60FE">
        <w:rPr>
          <w:rFonts w:ascii="Arial" w:hAnsi="Arial" w:cs="Arial"/>
          <w:i/>
        </w:rPr>
        <w:t>Powyższe informacje zostaną odnotowane w protokole postępowania przetargowego.</w:t>
      </w:r>
    </w:p>
    <w:p w14:paraId="00C80CF7" w14:textId="77777777" w:rsidR="00FB0374" w:rsidRPr="00FD60FE" w:rsidRDefault="00FB0374" w:rsidP="00A07A8E">
      <w:pPr>
        <w:pStyle w:val="Akapitzlist"/>
        <w:numPr>
          <w:ilvl w:val="1"/>
          <w:numId w:val="1"/>
        </w:numPr>
        <w:spacing w:after="0" w:line="240" w:lineRule="auto"/>
        <w:jc w:val="both"/>
        <w:rPr>
          <w:rFonts w:ascii="Arial" w:hAnsi="Arial" w:cs="Arial"/>
          <w:i/>
        </w:rPr>
      </w:pPr>
      <w:r w:rsidRPr="00FD60FE">
        <w:rPr>
          <w:rFonts w:ascii="Arial" w:hAnsi="Arial" w:cs="Arial"/>
          <w:i/>
        </w:rPr>
        <w:t xml:space="preserve">Na wniosek Wykonawców, którzy nie byli obecni przy otwarciu ofert </w:t>
      </w:r>
      <w:r w:rsidR="00F46175">
        <w:rPr>
          <w:rFonts w:ascii="Arial" w:hAnsi="Arial" w:cs="Arial"/>
          <w:i/>
        </w:rPr>
        <w:t>Inwestor</w:t>
      </w:r>
      <w:r w:rsidRPr="00FD60FE">
        <w:rPr>
          <w:rFonts w:ascii="Arial" w:hAnsi="Arial" w:cs="Arial"/>
          <w:i/>
        </w:rPr>
        <w:t xml:space="preserve"> przekaże im niezwłocznie informacje, o których mowa powyżej w pkt</w:t>
      </w:r>
      <w:r w:rsidR="003E1471">
        <w:rPr>
          <w:rFonts w:ascii="Arial" w:hAnsi="Arial" w:cs="Arial"/>
          <w:i/>
        </w:rPr>
        <w:t xml:space="preserve"> </w:t>
      </w:r>
      <w:r w:rsidR="000B61B9">
        <w:rPr>
          <w:rFonts w:ascii="Arial" w:hAnsi="Arial" w:cs="Arial"/>
          <w:i/>
        </w:rPr>
        <w:t>1</w:t>
      </w:r>
      <w:r w:rsidR="003E1471">
        <w:rPr>
          <w:rFonts w:ascii="Arial" w:hAnsi="Arial" w:cs="Arial"/>
          <w:i/>
        </w:rPr>
        <w:t>6</w:t>
      </w:r>
      <w:r w:rsidR="00A07A8E" w:rsidRPr="00FD60FE">
        <w:rPr>
          <w:rFonts w:ascii="Arial" w:hAnsi="Arial" w:cs="Arial"/>
          <w:i/>
        </w:rPr>
        <w:t>.</w:t>
      </w:r>
      <w:r w:rsidR="0074431F" w:rsidRPr="00FD60FE">
        <w:rPr>
          <w:rFonts w:ascii="Arial" w:hAnsi="Arial" w:cs="Arial"/>
          <w:i/>
        </w:rPr>
        <w:t>3</w:t>
      </w:r>
      <w:r w:rsidR="003E1471">
        <w:rPr>
          <w:rFonts w:ascii="Arial" w:hAnsi="Arial" w:cs="Arial"/>
          <w:i/>
        </w:rPr>
        <w:t xml:space="preserve"> </w:t>
      </w:r>
      <w:proofErr w:type="spellStart"/>
      <w:r w:rsidR="004144FB" w:rsidRPr="00FD60FE">
        <w:rPr>
          <w:rFonts w:ascii="Arial" w:hAnsi="Arial" w:cs="Arial"/>
          <w:i/>
        </w:rPr>
        <w:t>ppkt</w:t>
      </w:r>
      <w:proofErr w:type="spellEnd"/>
      <w:r w:rsidR="004144FB" w:rsidRPr="00FD60FE">
        <w:rPr>
          <w:rFonts w:ascii="Arial" w:hAnsi="Arial" w:cs="Arial"/>
          <w:i/>
        </w:rPr>
        <w:t xml:space="preserve"> 2)-3)</w:t>
      </w:r>
      <w:r w:rsidR="007319C3" w:rsidRPr="00FD60FE">
        <w:rPr>
          <w:rFonts w:ascii="Arial" w:hAnsi="Arial" w:cs="Arial"/>
          <w:i/>
        </w:rPr>
        <w:t>.</w:t>
      </w:r>
    </w:p>
    <w:p w14:paraId="15A60C3E" w14:textId="77777777" w:rsidR="00572F8E" w:rsidRPr="00FD60FE" w:rsidRDefault="00572F8E" w:rsidP="00A07A8E">
      <w:pPr>
        <w:pStyle w:val="Akapitzlist"/>
        <w:numPr>
          <w:ilvl w:val="1"/>
          <w:numId w:val="1"/>
        </w:numPr>
        <w:spacing w:after="0" w:line="240" w:lineRule="auto"/>
        <w:jc w:val="both"/>
        <w:rPr>
          <w:rFonts w:ascii="Arial" w:hAnsi="Arial" w:cs="Arial"/>
          <w:i/>
        </w:rPr>
      </w:pPr>
      <w:r w:rsidRPr="00FD60FE">
        <w:rPr>
          <w:rFonts w:ascii="Arial" w:hAnsi="Arial" w:cs="Arial"/>
          <w:i/>
        </w:rPr>
        <w:t>Otwarcie ofert podzielone zostało na dwa etapy</w:t>
      </w:r>
      <w:r w:rsidR="00B26DD4" w:rsidRPr="00FD60FE">
        <w:rPr>
          <w:rFonts w:ascii="Arial" w:hAnsi="Arial" w:cs="Arial"/>
          <w:i/>
        </w:rPr>
        <w:t>:</w:t>
      </w:r>
    </w:p>
    <w:p w14:paraId="1E3055F5" w14:textId="77777777" w:rsidR="00B26DD4" w:rsidRPr="00FD60FE" w:rsidRDefault="00B26DD4" w:rsidP="00E326D9">
      <w:pPr>
        <w:pStyle w:val="Akapitzlist"/>
        <w:numPr>
          <w:ilvl w:val="0"/>
          <w:numId w:val="41"/>
        </w:numPr>
        <w:spacing w:after="0" w:line="240" w:lineRule="auto"/>
        <w:ind w:left="1418"/>
        <w:jc w:val="both"/>
        <w:rPr>
          <w:rFonts w:ascii="Arial" w:hAnsi="Arial" w:cs="Arial"/>
          <w:i/>
        </w:rPr>
      </w:pPr>
      <w:r w:rsidRPr="00FD60FE">
        <w:rPr>
          <w:rFonts w:ascii="Arial" w:hAnsi="Arial" w:cs="Arial"/>
          <w:i/>
        </w:rPr>
        <w:t>ETAP I – OCENA OFERT</w:t>
      </w:r>
    </w:p>
    <w:p w14:paraId="3F5E5628" w14:textId="77777777" w:rsidR="00B26DD4" w:rsidRPr="00FD60FE" w:rsidRDefault="00AA1A40" w:rsidP="00A07A8E">
      <w:pPr>
        <w:pStyle w:val="Akapitzlist"/>
        <w:spacing w:after="0" w:line="240" w:lineRule="auto"/>
        <w:ind w:left="1416"/>
        <w:jc w:val="both"/>
        <w:rPr>
          <w:rFonts w:ascii="Arial" w:hAnsi="Arial" w:cs="Arial"/>
          <w:i/>
        </w:rPr>
      </w:pPr>
      <w:r w:rsidRPr="00FD60FE">
        <w:rPr>
          <w:rFonts w:ascii="Arial" w:hAnsi="Arial" w:cs="Arial"/>
          <w:i/>
        </w:rPr>
        <w:t>P</w:t>
      </w:r>
      <w:r w:rsidR="00B26DD4" w:rsidRPr="00FD60FE">
        <w:rPr>
          <w:rFonts w:ascii="Arial" w:hAnsi="Arial" w:cs="Arial"/>
          <w:i/>
        </w:rPr>
        <w:t xml:space="preserve">o  otwarciu  wszystkich  ofert  złożonych  w  terminie  określonym  w  punkcie  </w:t>
      </w:r>
      <w:r w:rsidR="00A07A8E" w:rsidRPr="00FD60FE">
        <w:rPr>
          <w:rFonts w:ascii="Arial" w:hAnsi="Arial" w:cs="Arial"/>
          <w:b/>
          <w:i/>
        </w:rPr>
        <w:t>17. Miejsce i termin otwarcia ofert</w:t>
      </w:r>
      <w:r w:rsidR="00A07A8E" w:rsidRPr="00FD60FE">
        <w:rPr>
          <w:rFonts w:ascii="Arial" w:hAnsi="Arial" w:cs="Arial"/>
          <w:i/>
        </w:rPr>
        <w:t xml:space="preserve"> członkowie  </w:t>
      </w:r>
      <w:r w:rsidR="00B26DD4" w:rsidRPr="00FD60FE">
        <w:rPr>
          <w:rFonts w:ascii="Arial" w:hAnsi="Arial" w:cs="Arial"/>
          <w:i/>
        </w:rPr>
        <w:t>Komisji  Przetargowej  złożą  oświadczenia  o  braku powiązań z Wykonawcami, a następnie Komisja Przetargowa dokona analizy i oceny ofert w zakresie spełnienia  warunków  zawartych  w  SIW</w:t>
      </w:r>
      <w:r w:rsidR="000B6CEC">
        <w:rPr>
          <w:rFonts w:ascii="Arial" w:hAnsi="Arial" w:cs="Arial"/>
          <w:i/>
        </w:rPr>
        <w:t>P</w:t>
      </w:r>
      <w:r w:rsidR="00B26DD4" w:rsidRPr="00FD60FE">
        <w:rPr>
          <w:rFonts w:ascii="Arial" w:hAnsi="Arial" w:cs="Arial"/>
          <w:i/>
        </w:rPr>
        <w:t xml:space="preserve">.  Analizy  i  oceny  ofert  będą  dokonywane wyłącznie  w  obecności  członków  Komisji  Przetargowej,  chyba  że  do  złożenia wyjaśnień  zaproszony  zostanie  przedstawiciel  </w:t>
      </w:r>
      <w:r w:rsidR="00526544" w:rsidRPr="00FD60FE">
        <w:rPr>
          <w:rFonts w:ascii="Arial" w:hAnsi="Arial" w:cs="Arial"/>
          <w:i/>
        </w:rPr>
        <w:t>Wykonawcy</w:t>
      </w:r>
      <w:r w:rsidR="00B26DD4" w:rsidRPr="00FD60FE">
        <w:rPr>
          <w:rFonts w:ascii="Arial" w:hAnsi="Arial" w:cs="Arial"/>
          <w:i/>
        </w:rPr>
        <w:t>,  którego  oferta  poddawana jest analizie i ocenie,</w:t>
      </w:r>
    </w:p>
    <w:p w14:paraId="211C1CEE" w14:textId="77777777" w:rsidR="00B26DD4" w:rsidRPr="00FD60FE" w:rsidRDefault="00B26DD4" w:rsidP="00E326D9">
      <w:pPr>
        <w:pStyle w:val="Akapitzlist"/>
        <w:numPr>
          <w:ilvl w:val="0"/>
          <w:numId w:val="41"/>
        </w:numPr>
        <w:spacing w:after="0" w:line="240" w:lineRule="auto"/>
        <w:ind w:left="1418"/>
        <w:jc w:val="both"/>
        <w:rPr>
          <w:rFonts w:ascii="Arial" w:hAnsi="Arial" w:cs="Arial"/>
          <w:i/>
        </w:rPr>
      </w:pPr>
      <w:r w:rsidRPr="00FD60FE">
        <w:rPr>
          <w:rFonts w:ascii="Arial" w:hAnsi="Arial" w:cs="Arial"/>
          <w:i/>
        </w:rPr>
        <w:t>ETAP II</w:t>
      </w:r>
      <w:r w:rsidR="00AA1A40" w:rsidRPr="00FD60FE">
        <w:rPr>
          <w:rFonts w:ascii="Arial" w:hAnsi="Arial" w:cs="Arial"/>
          <w:i/>
        </w:rPr>
        <w:t xml:space="preserve"> – NEGOCJACJE</w:t>
      </w:r>
    </w:p>
    <w:p w14:paraId="4E8E90E8" w14:textId="77777777" w:rsidR="00AA1A40" w:rsidRPr="00FD60FE" w:rsidRDefault="00AA1A40" w:rsidP="00E326D9">
      <w:pPr>
        <w:pStyle w:val="Akapitzlist"/>
        <w:numPr>
          <w:ilvl w:val="0"/>
          <w:numId w:val="42"/>
        </w:numPr>
        <w:spacing w:after="0" w:line="240" w:lineRule="auto"/>
        <w:ind w:left="1985"/>
        <w:jc w:val="both"/>
        <w:rPr>
          <w:rFonts w:ascii="Arial" w:hAnsi="Arial" w:cs="Arial"/>
          <w:i/>
        </w:rPr>
      </w:pPr>
      <w:r w:rsidRPr="00FD60FE">
        <w:rPr>
          <w:rFonts w:ascii="Arial" w:hAnsi="Arial" w:cs="Arial"/>
          <w:i/>
        </w:rPr>
        <w:t>Po zak</w:t>
      </w:r>
      <w:r w:rsidR="00F46175">
        <w:rPr>
          <w:rFonts w:ascii="Arial" w:hAnsi="Arial" w:cs="Arial"/>
          <w:i/>
        </w:rPr>
        <w:t>ończeniu analizy i oceny ofert Inwestor</w:t>
      </w:r>
      <w:r w:rsidRPr="00FD60FE">
        <w:rPr>
          <w:rFonts w:ascii="Arial" w:hAnsi="Arial" w:cs="Arial"/>
          <w:i/>
        </w:rPr>
        <w:t xml:space="preserve"> może podjąć decyzję o przeprowadzeniu ETAPU II – negocjacji.</w:t>
      </w:r>
    </w:p>
    <w:p w14:paraId="4E59E1D5" w14:textId="77777777" w:rsidR="00AA1A40" w:rsidRPr="00FD60FE" w:rsidRDefault="00AA1A40" w:rsidP="00E326D9">
      <w:pPr>
        <w:pStyle w:val="Akapitzlist"/>
        <w:numPr>
          <w:ilvl w:val="0"/>
          <w:numId w:val="42"/>
        </w:numPr>
        <w:spacing w:after="0" w:line="240" w:lineRule="auto"/>
        <w:ind w:left="1985"/>
        <w:jc w:val="both"/>
        <w:rPr>
          <w:rFonts w:ascii="Arial" w:hAnsi="Arial" w:cs="Arial"/>
          <w:i/>
        </w:rPr>
      </w:pPr>
      <w:r w:rsidRPr="00FD60FE">
        <w:rPr>
          <w:rFonts w:ascii="Arial" w:hAnsi="Arial" w:cs="Arial"/>
          <w:i/>
        </w:rPr>
        <w:t xml:space="preserve">do  ETAPU  II </w:t>
      </w:r>
      <w:r w:rsidR="003836C5">
        <w:rPr>
          <w:rFonts w:ascii="Arial" w:hAnsi="Arial" w:cs="Arial"/>
          <w:i/>
        </w:rPr>
        <w:t xml:space="preserve"> –  NEGOCJACJE  zakwalifikowane</w:t>
      </w:r>
      <w:r w:rsidRPr="00FD60FE">
        <w:rPr>
          <w:rFonts w:ascii="Arial" w:hAnsi="Arial" w:cs="Arial"/>
          <w:i/>
        </w:rPr>
        <w:t xml:space="preserve"> zostaną </w:t>
      </w:r>
      <w:r w:rsidR="003836C5">
        <w:rPr>
          <w:rFonts w:ascii="Arial" w:hAnsi="Arial" w:cs="Arial"/>
          <w:i/>
        </w:rPr>
        <w:t>oferty</w:t>
      </w:r>
      <w:r w:rsidR="003515F2">
        <w:rPr>
          <w:rFonts w:ascii="Arial" w:hAnsi="Arial" w:cs="Arial"/>
          <w:i/>
        </w:rPr>
        <w:t xml:space="preserve"> </w:t>
      </w:r>
      <w:r w:rsidRPr="00FD60FE">
        <w:rPr>
          <w:rFonts w:ascii="Arial" w:hAnsi="Arial" w:cs="Arial"/>
          <w:i/>
        </w:rPr>
        <w:t>z z</w:t>
      </w:r>
      <w:r w:rsidR="003836C5">
        <w:rPr>
          <w:rFonts w:ascii="Arial" w:hAnsi="Arial" w:cs="Arial"/>
          <w:i/>
        </w:rPr>
        <w:t>aproponowanymi najkorzystniejszymi warunkami za wykonanie</w:t>
      </w:r>
      <w:r w:rsidRPr="00FD60FE">
        <w:rPr>
          <w:rFonts w:ascii="Arial" w:hAnsi="Arial" w:cs="Arial"/>
          <w:i/>
        </w:rPr>
        <w:t xml:space="preserve"> Zamówienia,  które będą  kompletne,  zgodne  z  SIW</w:t>
      </w:r>
      <w:r w:rsidR="000B6CEC">
        <w:rPr>
          <w:rFonts w:ascii="Arial" w:hAnsi="Arial" w:cs="Arial"/>
          <w:i/>
        </w:rPr>
        <w:t>P</w:t>
      </w:r>
      <w:r w:rsidRPr="00FD60FE">
        <w:rPr>
          <w:rFonts w:ascii="Arial" w:hAnsi="Arial" w:cs="Arial"/>
          <w:i/>
        </w:rPr>
        <w:t xml:space="preserve">  i  będą  gwarantowały </w:t>
      </w:r>
      <w:r w:rsidR="00861CBE">
        <w:rPr>
          <w:rFonts w:ascii="Arial" w:hAnsi="Arial" w:cs="Arial"/>
          <w:i/>
        </w:rPr>
        <w:t>należyte</w:t>
      </w:r>
      <w:r w:rsidRPr="00FD60FE">
        <w:rPr>
          <w:rFonts w:ascii="Arial" w:hAnsi="Arial" w:cs="Arial"/>
          <w:i/>
        </w:rPr>
        <w:t xml:space="preserve"> wykonanie  Zamówienia. Informacje  o  </w:t>
      </w:r>
      <w:r w:rsidR="00526544" w:rsidRPr="00FD60FE">
        <w:rPr>
          <w:rFonts w:ascii="Arial" w:hAnsi="Arial" w:cs="Arial"/>
          <w:i/>
        </w:rPr>
        <w:t xml:space="preserve">ofertach  </w:t>
      </w:r>
      <w:r w:rsidRPr="00FD60FE">
        <w:rPr>
          <w:rFonts w:ascii="Arial" w:hAnsi="Arial" w:cs="Arial"/>
          <w:i/>
        </w:rPr>
        <w:t>zakwalifikowanych  do  ETAPU  II  -  NEGOCJACJE  zostaną wysłane  na  adresy  e-mail  i  numery  faksów  do  wszystkich  Wykonawców</w:t>
      </w:r>
      <w:r w:rsidR="00C94BA6">
        <w:rPr>
          <w:rFonts w:ascii="Arial" w:hAnsi="Arial" w:cs="Arial"/>
          <w:i/>
        </w:rPr>
        <w:t>, któ</w:t>
      </w:r>
      <w:r w:rsidR="002F52AD">
        <w:rPr>
          <w:rFonts w:ascii="Arial" w:hAnsi="Arial" w:cs="Arial"/>
          <w:i/>
        </w:rPr>
        <w:t>rzy</w:t>
      </w:r>
      <w:r w:rsidR="00C94BA6">
        <w:rPr>
          <w:rFonts w:ascii="Arial" w:hAnsi="Arial" w:cs="Arial"/>
          <w:i/>
        </w:rPr>
        <w:t xml:space="preserve"> złożyli oferty </w:t>
      </w:r>
      <w:r w:rsidRPr="00FD60FE">
        <w:rPr>
          <w:rFonts w:ascii="Arial" w:hAnsi="Arial" w:cs="Arial"/>
          <w:i/>
        </w:rPr>
        <w:t xml:space="preserve">oraz opublikowane na stronie internetowej </w:t>
      </w:r>
      <w:r w:rsidR="00113D49">
        <w:rPr>
          <w:rFonts w:ascii="Arial" w:hAnsi="Arial" w:cs="Arial"/>
          <w:i/>
        </w:rPr>
        <w:t>Inwestora</w:t>
      </w:r>
      <w:r w:rsidRPr="00FD60FE">
        <w:rPr>
          <w:rFonts w:ascii="Arial" w:hAnsi="Arial" w:cs="Arial"/>
          <w:i/>
        </w:rPr>
        <w:t>.</w:t>
      </w:r>
    </w:p>
    <w:p w14:paraId="69398224" w14:textId="77777777" w:rsidR="00AA1A40" w:rsidRPr="00FD60FE" w:rsidRDefault="00AA1A40" w:rsidP="00E326D9">
      <w:pPr>
        <w:pStyle w:val="Akapitzlist"/>
        <w:numPr>
          <w:ilvl w:val="0"/>
          <w:numId w:val="42"/>
        </w:numPr>
        <w:spacing w:after="0" w:line="240" w:lineRule="auto"/>
        <w:ind w:left="1985"/>
        <w:jc w:val="both"/>
        <w:rPr>
          <w:rFonts w:ascii="Arial" w:hAnsi="Arial" w:cs="Arial"/>
          <w:i/>
        </w:rPr>
      </w:pPr>
      <w:r w:rsidRPr="00FD60FE">
        <w:rPr>
          <w:rFonts w:ascii="Arial" w:hAnsi="Arial" w:cs="Arial"/>
          <w:i/>
        </w:rPr>
        <w:t xml:space="preserve">w ETAPIE II – NEGOCJACJE, obligatoryjnie bierze udział umocowany przedstawiciel Wykonawcy,  przy  czym  negocjacje  będą  odbywać  się  oddzielnie  z  każdym  z wytypowanych  Wykonawców.  Nieobecność  </w:t>
      </w:r>
      <w:r w:rsidR="00526544" w:rsidRPr="00FD60FE">
        <w:rPr>
          <w:rFonts w:ascii="Arial" w:hAnsi="Arial" w:cs="Arial"/>
          <w:i/>
        </w:rPr>
        <w:t>Wykonawc</w:t>
      </w:r>
      <w:r w:rsidR="003C7A06">
        <w:rPr>
          <w:rFonts w:ascii="Arial" w:hAnsi="Arial" w:cs="Arial"/>
          <w:i/>
        </w:rPr>
        <w:t>y</w:t>
      </w:r>
      <w:r w:rsidRPr="00FD60FE">
        <w:rPr>
          <w:rFonts w:ascii="Arial" w:hAnsi="Arial" w:cs="Arial"/>
          <w:i/>
        </w:rPr>
        <w:t xml:space="preserve">  w  ETAPIE  II  –  NEGOCJACJE uznaje się, za odstąpienie tego Wykonawc</w:t>
      </w:r>
      <w:r w:rsidR="003C7A06">
        <w:rPr>
          <w:rFonts w:ascii="Arial" w:hAnsi="Arial" w:cs="Arial"/>
          <w:i/>
        </w:rPr>
        <w:t>y</w:t>
      </w:r>
      <w:r w:rsidRPr="00FD60FE">
        <w:rPr>
          <w:rFonts w:ascii="Arial" w:hAnsi="Arial" w:cs="Arial"/>
          <w:i/>
        </w:rPr>
        <w:t xml:space="preserve"> od udziału w  negocjacjach.</w:t>
      </w:r>
    </w:p>
    <w:p w14:paraId="5E429025" w14:textId="77777777" w:rsidR="00AA1A40" w:rsidRPr="00FD60FE" w:rsidRDefault="00AA1A40" w:rsidP="00E326D9">
      <w:pPr>
        <w:pStyle w:val="Akapitzlist"/>
        <w:numPr>
          <w:ilvl w:val="0"/>
          <w:numId w:val="42"/>
        </w:numPr>
        <w:spacing w:after="0" w:line="240" w:lineRule="auto"/>
        <w:ind w:left="1985"/>
        <w:jc w:val="both"/>
        <w:rPr>
          <w:rFonts w:ascii="Arial" w:hAnsi="Arial" w:cs="Arial"/>
          <w:i/>
        </w:rPr>
      </w:pPr>
      <w:r w:rsidRPr="00FD60FE">
        <w:rPr>
          <w:rFonts w:ascii="Arial" w:hAnsi="Arial" w:cs="Arial"/>
          <w:i/>
        </w:rPr>
        <w:t>Przedmiotem  negocjacji  będzie  sprecyzowanie  warunków  realizacji  Zamówienia dotyczących</w:t>
      </w:r>
      <w:r w:rsidR="00090C89">
        <w:rPr>
          <w:rFonts w:ascii="Arial" w:hAnsi="Arial" w:cs="Arial"/>
          <w:i/>
        </w:rPr>
        <w:t xml:space="preserve"> m.in.</w:t>
      </w:r>
      <w:r w:rsidR="003C7A06">
        <w:rPr>
          <w:rFonts w:ascii="Arial" w:hAnsi="Arial" w:cs="Arial"/>
          <w:i/>
        </w:rPr>
        <w:t>: wynagrodzenia,</w:t>
      </w:r>
      <w:r w:rsidRPr="00FD60FE">
        <w:rPr>
          <w:rFonts w:ascii="Arial" w:hAnsi="Arial" w:cs="Arial"/>
          <w:i/>
        </w:rPr>
        <w:t xml:space="preserve"> sposobu  wypłaty  </w:t>
      </w:r>
      <w:r w:rsidR="003C7A06">
        <w:rPr>
          <w:rFonts w:ascii="Arial" w:hAnsi="Arial" w:cs="Arial"/>
          <w:i/>
        </w:rPr>
        <w:t>wynagrodzenia</w:t>
      </w:r>
      <w:r w:rsidRPr="00FD60FE">
        <w:rPr>
          <w:rFonts w:ascii="Arial" w:hAnsi="Arial" w:cs="Arial"/>
          <w:i/>
        </w:rPr>
        <w:t xml:space="preserve">, harmonogramu rzeczowo </w:t>
      </w:r>
      <w:r w:rsidR="00090C89">
        <w:rPr>
          <w:rFonts w:ascii="Arial" w:hAnsi="Arial" w:cs="Arial"/>
          <w:i/>
        </w:rPr>
        <w:t>–</w:t>
      </w:r>
      <w:r w:rsidRPr="00FD60FE">
        <w:rPr>
          <w:rFonts w:ascii="Arial" w:hAnsi="Arial" w:cs="Arial"/>
          <w:i/>
        </w:rPr>
        <w:t xml:space="preserve"> finansowego</w:t>
      </w:r>
      <w:r w:rsidR="00090C89">
        <w:rPr>
          <w:rFonts w:ascii="Arial" w:hAnsi="Arial" w:cs="Arial"/>
          <w:i/>
        </w:rPr>
        <w:t>, zakresu Zamówienia</w:t>
      </w:r>
      <w:r w:rsidRPr="00FD60FE">
        <w:rPr>
          <w:rFonts w:ascii="Arial" w:hAnsi="Arial" w:cs="Arial"/>
          <w:i/>
        </w:rPr>
        <w:t xml:space="preserve">  oraz terminu  realizacji  Zamówienia.  W  toku  negocjacji  nie  powinno  dojść  do  ustalenia mniej korzystnych warunków niż podane w ofercie.</w:t>
      </w:r>
    </w:p>
    <w:p w14:paraId="42E4367E" w14:textId="77777777" w:rsidR="00FB0374" w:rsidRPr="00FD60FE" w:rsidRDefault="00FB0374" w:rsidP="007A06F0">
      <w:pPr>
        <w:spacing w:after="0" w:line="240" w:lineRule="auto"/>
        <w:jc w:val="both"/>
        <w:rPr>
          <w:rFonts w:ascii="Arial" w:hAnsi="Arial" w:cs="Arial"/>
          <w:i/>
        </w:rPr>
      </w:pPr>
      <w:r w:rsidRPr="00FD60FE">
        <w:rPr>
          <w:rFonts w:ascii="Arial" w:hAnsi="Arial" w:cs="Arial"/>
          <w:i/>
        </w:rPr>
        <w:tab/>
      </w:r>
    </w:p>
    <w:p w14:paraId="480B4F0C" w14:textId="77777777" w:rsidR="00FB0374" w:rsidRPr="00FD60FE" w:rsidRDefault="00FB0374" w:rsidP="00C35AFA">
      <w:pPr>
        <w:pStyle w:val="Styl2"/>
        <w:outlineLvl w:val="0"/>
        <w:rPr>
          <w:i/>
        </w:rPr>
      </w:pPr>
      <w:bookmarkStart w:id="30" w:name="_Toc375045784"/>
      <w:bookmarkStart w:id="31" w:name="_Toc483375540"/>
      <w:r w:rsidRPr="00FD60FE">
        <w:rPr>
          <w:i/>
        </w:rPr>
        <w:t>Zwrot oferty bez otwierania</w:t>
      </w:r>
      <w:bookmarkEnd w:id="30"/>
      <w:bookmarkEnd w:id="31"/>
    </w:p>
    <w:p w14:paraId="74E45FF0" w14:textId="2CE5C1CD" w:rsidR="00FB0374" w:rsidRDefault="00FB0374" w:rsidP="003711DF">
      <w:pPr>
        <w:spacing w:after="0" w:line="240" w:lineRule="auto"/>
        <w:ind w:left="360"/>
        <w:jc w:val="both"/>
        <w:rPr>
          <w:rFonts w:ascii="Arial" w:hAnsi="Arial" w:cs="Arial"/>
          <w:i/>
        </w:rPr>
      </w:pPr>
      <w:r w:rsidRPr="00FD60FE">
        <w:rPr>
          <w:rFonts w:ascii="Arial" w:hAnsi="Arial" w:cs="Arial"/>
          <w:i/>
        </w:rPr>
        <w:t xml:space="preserve">Ofertę złożoną po terminie </w:t>
      </w:r>
      <w:r w:rsidR="00F46175">
        <w:rPr>
          <w:rFonts w:ascii="Arial" w:hAnsi="Arial" w:cs="Arial"/>
          <w:i/>
        </w:rPr>
        <w:t>Inwestor</w:t>
      </w:r>
      <w:r w:rsidRPr="00FD60FE">
        <w:rPr>
          <w:rFonts w:ascii="Arial" w:hAnsi="Arial" w:cs="Arial"/>
          <w:i/>
        </w:rPr>
        <w:t xml:space="preserve"> zwróci bez otwierania po </w:t>
      </w:r>
      <w:r w:rsidR="007814EB" w:rsidRPr="00FD60FE">
        <w:rPr>
          <w:rFonts w:ascii="Arial" w:hAnsi="Arial" w:cs="Arial"/>
          <w:i/>
        </w:rPr>
        <w:t>zakończeniu postępowania</w:t>
      </w:r>
      <w:r w:rsidRPr="00FD60FE">
        <w:rPr>
          <w:rFonts w:ascii="Arial" w:hAnsi="Arial" w:cs="Arial"/>
          <w:i/>
        </w:rPr>
        <w:t>.</w:t>
      </w:r>
    </w:p>
    <w:p w14:paraId="05489D42" w14:textId="01C7D72F" w:rsidR="00CF0726" w:rsidRDefault="00CF0726" w:rsidP="003711DF">
      <w:pPr>
        <w:spacing w:after="0" w:line="240" w:lineRule="auto"/>
        <w:ind w:left="360"/>
        <w:jc w:val="both"/>
        <w:rPr>
          <w:rFonts w:ascii="Arial" w:hAnsi="Arial" w:cs="Arial"/>
          <w:i/>
        </w:rPr>
      </w:pPr>
    </w:p>
    <w:p w14:paraId="6A96C8EA" w14:textId="77777777" w:rsidR="00CF0726" w:rsidRPr="00FD60FE" w:rsidRDefault="00CF0726" w:rsidP="003711DF">
      <w:pPr>
        <w:spacing w:after="0" w:line="240" w:lineRule="auto"/>
        <w:ind w:left="360"/>
        <w:jc w:val="both"/>
        <w:rPr>
          <w:rFonts w:ascii="Arial" w:hAnsi="Arial" w:cs="Arial"/>
          <w:i/>
        </w:rPr>
      </w:pPr>
    </w:p>
    <w:p w14:paraId="78417F8F" w14:textId="77777777" w:rsidR="00FB0374" w:rsidRPr="00FD60FE" w:rsidRDefault="00FB0374" w:rsidP="007A06F0">
      <w:pPr>
        <w:spacing w:after="0" w:line="240" w:lineRule="auto"/>
        <w:jc w:val="both"/>
        <w:rPr>
          <w:rFonts w:ascii="Arial" w:hAnsi="Arial" w:cs="Arial"/>
          <w:i/>
        </w:rPr>
      </w:pPr>
    </w:p>
    <w:p w14:paraId="03C77715" w14:textId="77777777" w:rsidR="00FB0374" w:rsidRPr="00FD60FE" w:rsidRDefault="00B132CF" w:rsidP="00C35AFA">
      <w:pPr>
        <w:pStyle w:val="Styl2"/>
        <w:outlineLvl w:val="0"/>
        <w:rPr>
          <w:i/>
        </w:rPr>
      </w:pPr>
      <w:bookmarkStart w:id="32" w:name="_Toc375045785"/>
      <w:bookmarkStart w:id="33" w:name="_Toc483375541"/>
      <w:r w:rsidRPr="00FD60FE">
        <w:rPr>
          <w:i/>
        </w:rPr>
        <w:lastRenderedPageBreak/>
        <w:t>Termin związania ofertą</w:t>
      </w:r>
      <w:bookmarkEnd w:id="32"/>
      <w:bookmarkEnd w:id="33"/>
    </w:p>
    <w:p w14:paraId="163003EC" w14:textId="77777777" w:rsidR="00A07A8E" w:rsidRPr="00FD60FE" w:rsidRDefault="00FB0374" w:rsidP="00A07A8E">
      <w:pPr>
        <w:pStyle w:val="Akapitzlist"/>
        <w:numPr>
          <w:ilvl w:val="1"/>
          <w:numId w:val="1"/>
        </w:numPr>
        <w:spacing w:after="0" w:line="240" w:lineRule="auto"/>
        <w:jc w:val="both"/>
        <w:rPr>
          <w:rFonts w:ascii="Arial" w:hAnsi="Arial" w:cs="Arial"/>
          <w:i/>
        </w:rPr>
      </w:pPr>
      <w:r w:rsidRPr="00FD60FE">
        <w:rPr>
          <w:rFonts w:ascii="Arial" w:hAnsi="Arial" w:cs="Arial"/>
          <w:i/>
        </w:rPr>
        <w:t>Wykon</w:t>
      </w:r>
      <w:r w:rsidR="00F56463" w:rsidRPr="00FD60FE">
        <w:rPr>
          <w:rFonts w:ascii="Arial" w:hAnsi="Arial" w:cs="Arial"/>
          <w:i/>
        </w:rPr>
        <w:t>awca pozostaje  związany złożoną</w:t>
      </w:r>
      <w:r w:rsidRPr="00FD60FE">
        <w:rPr>
          <w:rFonts w:ascii="Arial" w:hAnsi="Arial" w:cs="Arial"/>
          <w:i/>
        </w:rPr>
        <w:t xml:space="preserve"> ofertą przez </w:t>
      </w:r>
      <w:r w:rsidR="0072085C">
        <w:rPr>
          <w:rFonts w:ascii="Arial" w:hAnsi="Arial" w:cs="Arial"/>
          <w:b/>
          <w:i/>
        </w:rPr>
        <w:t>60</w:t>
      </w:r>
      <w:r w:rsidRPr="00FD60FE">
        <w:rPr>
          <w:rFonts w:ascii="Arial" w:hAnsi="Arial" w:cs="Arial"/>
          <w:i/>
        </w:rPr>
        <w:t xml:space="preserve"> dni. Bieg terminu związania ofertą rozpoczyna się wraz z upływem terminu składania ofert.</w:t>
      </w:r>
    </w:p>
    <w:p w14:paraId="4B133D6A" w14:textId="77777777" w:rsidR="00A07A8E" w:rsidRPr="00FD60FE" w:rsidRDefault="00E6503D" w:rsidP="00A07A8E">
      <w:pPr>
        <w:pStyle w:val="Akapitzlist"/>
        <w:numPr>
          <w:ilvl w:val="1"/>
          <w:numId w:val="1"/>
        </w:numPr>
        <w:spacing w:after="0" w:line="240" w:lineRule="auto"/>
        <w:jc w:val="both"/>
        <w:rPr>
          <w:rFonts w:ascii="Arial" w:hAnsi="Arial" w:cs="Arial"/>
          <w:i/>
        </w:rPr>
      </w:pPr>
      <w:r w:rsidRPr="00FD60FE">
        <w:rPr>
          <w:rFonts w:ascii="Arial" w:hAnsi="Arial" w:cs="Arial"/>
          <w:bCs/>
          <w:i/>
        </w:rPr>
        <w:t>Wykonaw</w:t>
      </w:r>
      <w:r w:rsidR="002264CC" w:rsidRPr="00FD60FE">
        <w:rPr>
          <w:rFonts w:ascii="Arial" w:hAnsi="Arial" w:cs="Arial"/>
          <w:bCs/>
          <w:i/>
        </w:rPr>
        <w:t xml:space="preserve">ca samodzielnie lub na wniosek </w:t>
      </w:r>
      <w:r w:rsidR="009E39A9">
        <w:rPr>
          <w:rFonts w:ascii="Arial" w:hAnsi="Arial" w:cs="Arial"/>
          <w:bCs/>
          <w:i/>
        </w:rPr>
        <w:t>Inwestor</w:t>
      </w:r>
      <w:r w:rsidR="00861CBE">
        <w:rPr>
          <w:rFonts w:ascii="Arial" w:hAnsi="Arial" w:cs="Arial"/>
          <w:bCs/>
          <w:i/>
        </w:rPr>
        <w:t>a</w:t>
      </w:r>
      <w:r w:rsidRPr="00FD60FE">
        <w:rPr>
          <w:rFonts w:ascii="Arial" w:hAnsi="Arial" w:cs="Arial"/>
          <w:bCs/>
          <w:i/>
        </w:rPr>
        <w:t xml:space="preserve"> może</w:t>
      </w:r>
      <w:r w:rsidR="00F56463" w:rsidRPr="00FD60FE">
        <w:rPr>
          <w:rFonts w:ascii="Arial" w:hAnsi="Arial" w:cs="Arial"/>
          <w:bCs/>
          <w:i/>
        </w:rPr>
        <w:t xml:space="preserve"> przedłużyć ter</w:t>
      </w:r>
      <w:r w:rsidRPr="00FD60FE">
        <w:rPr>
          <w:rFonts w:ascii="Arial" w:hAnsi="Arial" w:cs="Arial"/>
          <w:bCs/>
          <w:i/>
        </w:rPr>
        <w:t>min związania ofertą, z tym</w:t>
      </w:r>
      <w:r w:rsidR="00F56463" w:rsidRPr="00FD60FE">
        <w:rPr>
          <w:rFonts w:ascii="Arial" w:hAnsi="Arial" w:cs="Arial"/>
          <w:bCs/>
          <w:i/>
        </w:rPr>
        <w:t xml:space="preserve">, że </w:t>
      </w:r>
      <w:r w:rsidR="009E39A9">
        <w:rPr>
          <w:rFonts w:ascii="Arial" w:hAnsi="Arial" w:cs="Arial"/>
          <w:bCs/>
          <w:i/>
        </w:rPr>
        <w:t>Inwestor</w:t>
      </w:r>
      <w:r w:rsidRPr="00FD60FE">
        <w:rPr>
          <w:rFonts w:ascii="Arial" w:hAnsi="Arial" w:cs="Arial"/>
          <w:bCs/>
          <w:i/>
        </w:rPr>
        <w:t xml:space="preserve"> może tylko raz, co najmniej na 3 dni przed upływem terminu zw</w:t>
      </w:r>
      <w:r w:rsidR="00F56463" w:rsidRPr="00FD60FE">
        <w:rPr>
          <w:rFonts w:ascii="Arial" w:hAnsi="Arial" w:cs="Arial"/>
          <w:bCs/>
          <w:i/>
        </w:rPr>
        <w:t>iązania ofertą, zwrócić się do W</w:t>
      </w:r>
      <w:r w:rsidRPr="00FD60FE">
        <w:rPr>
          <w:rFonts w:ascii="Arial" w:hAnsi="Arial" w:cs="Arial"/>
          <w:bCs/>
          <w:i/>
        </w:rPr>
        <w:t>ykonawców o wyrażenie zgody na przedłużenie tego terminu o oznaczony okres, nie dłuższy jedna</w:t>
      </w:r>
      <w:r w:rsidR="00AA1A40" w:rsidRPr="00FD60FE">
        <w:rPr>
          <w:rFonts w:ascii="Arial" w:hAnsi="Arial" w:cs="Arial"/>
          <w:bCs/>
          <w:i/>
        </w:rPr>
        <w:t>k niż 9</w:t>
      </w:r>
      <w:r w:rsidRPr="00FD60FE">
        <w:rPr>
          <w:rFonts w:ascii="Arial" w:hAnsi="Arial" w:cs="Arial"/>
          <w:bCs/>
          <w:i/>
        </w:rPr>
        <w:t>0 dni.</w:t>
      </w:r>
    </w:p>
    <w:p w14:paraId="3C27ECB1" w14:textId="77777777" w:rsidR="00E6503D" w:rsidRDefault="00E6503D" w:rsidP="00E6503D">
      <w:pPr>
        <w:pStyle w:val="Akapitzlist"/>
        <w:spacing w:after="0" w:line="240" w:lineRule="auto"/>
        <w:ind w:left="1068"/>
        <w:jc w:val="both"/>
        <w:rPr>
          <w:rFonts w:ascii="Arial" w:hAnsi="Arial" w:cs="Arial"/>
          <w:bCs/>
          <w:i/>
        </w:rPr>
      </w:pPr>
    </w:p>
    <w:p w14:paraId="035FCD86" w14:textId="77777777" w:rsidR="00FB0374" w:rsidRPr="00FD60FE" w:rsidRDefault="001C6A4D" w:rsidP="00C35AFA">
      <w:pPr>
        <w:pStyle w:val="Styl2"/>
        <w:outlineLvl w:val="0"/>
        <w:rPr>
          <w:i/>
        </w:rPr>
      </w:pPr>
      <w:bookmarkStart w:id="34" w:name="_Toc375045786"/>
      <w:bookmarkStart w:id="35" w:name="_Toc483375542"/>
      <w:r w:rsidRPr="00FD60FE">
        <w:rPr>
          <w:i/>
        </w:rPr>
        <w:t>Opis sposobu obliczania ceny.</w:t>
      </w:r>
      <w:bookmarkEnd w:id="34"/>
      <w:bookmarkEnd w:id="35"/>
    </w:p>
    <w:p w14:paraId="0D5C413C" w14:textId="77777777" w:rsidR="00A07A8E" w:rsidRPr="00FD60FE" w:rsidRDefault="00FB0374" w:rsidP="00A07A8E">
      <w:pPr>
        <w:pStyle w:val="Akapitzlist"/>
        <w:numPr>
          <w:ilvl w:val="1"/>
          <w:numId w:val="1"/>
        </w:numPr>
        <w:spacing w:after="0" w:line="240" w:lineRule="auto"/>
        <w:jc w:val="both"/>
        <w:rPr>
          <w:rFonts w:ascii="Arial" w:hAnsi="Arial" w:cs="Arial"/>
          <w:i/>
        </w:rPr>
      </w:pPr>
      <w:r w:rsidRPr="00FD60FE">
        <w:rPr>
          <w:rFonts w:ascii="Arial" w:hAnsi="Arial" w:cs="Arial"/>
          <w:i/>
        </w:rPr>
        <w:t xml:space="preserve">Podana w ofercie cena musi być wyrażona w </w:t>
      </w:r>
      <w:r w:rsidR="0058292B" w:rsidRPr="00FD60FE">
        <w:rPr>
          <w:rFonts w:ascii="Arial" w:hAnsi="Arial" w:cs="Arial"/>
          <w:b/>
          <w:i/>
        </w:rPr>
        <w:t>złotych polskich</w:t>
      </w:r>
      <w:r w:rsidR="003E1471">
        <w:rPr>
          <w:rFonts w:ascii="Arial" w:hAnsi="Arial" w:cs="Arial"/>
          <w:b/>
          <w:i/>
        </w:rPr>
        <w:t xml:space="preserve"> </w:t>
      </w:r>
      <w:r w:rsidR="00EE69F7" w:rsidRPr="00FD60FE">
        <w:rPr>
          <w:rFonts w:ascii="Arial" w:hAnsi="Arial" w:cs="Arial"/>
          <w:b/>
          <w:i/>
        </w:rPr>
        <w:t>(</w:t>
      </w:r>
      <w:r w:rsidR="00F56463" w:rsidRPr="00FD60FE">
        <w:rPr>
          <w:rFonts w:ascii="Arial" w:hAnsi="Arial" w:cs="Arial"/>
          <w:b/>
          <w:i/>
        </w:rPr>
        <w:t>PLN</w:t>
      </w:r>
      <w:r w:rsidR="00EE69F7" w:rsidRPr="00FD60FE">
        <w:rPr>
          <w:rFonts w:ascii="Arial" w:hAnsi="Arial" w:cs="Arial"/>
          <w:b/>
          <w:i/>
        </w:rPr>
        <w:t>)</w:t>
      </w:r>
      <w:r w:rsidRPr="00FD60FE">
        <w:rPr>
          <w:rFonts w:ascii="Arial" w:hAnsi="Arial" w:cs="Arial"/>
          <w:b/>
          <w:i/>
        </w:rPr>
        <w:t>.</w:t>
      </w:r>
      <w:r w:rsidR="003E1471">
        <w:rPr>
          <w:rFonts w:ascii="Arial" w:hAnsi="Arial" w:cs="Arial"/>
          <w:b/>
          <w:i/>
        </w:rPr>
        <w:t xml:space="preserve"> </w:t>
      </w:r>
      <w:r w:rsidR="00E1743C" w:rsidRPr="00FD60FE">
        <w:rPr>
          <w:rFonts w:ascii="Arial" w:hAnsi="Arial" w:cs="Arial"/>
          <w:i/>
          <w:u w:val="single"/>
        </w:rPr>
        <w:t xml:space="preserve">Przez cenę należy rozumieć cenę w rozumieniu art. 3 ust. 1 pkt.1 ustawy z dnia 5 lipca 2001r. o cenach (Dz. U. nr 97, poz. 1050, z </w:t>
      </w:r>
      <w:proofErr w:type="spellStart"/>
      <w:r w:rsidR="00E1743C" w:rsidRPr="00FD60FE">
        <w:rPr>
          <w:rFonts w:ascii="Arial" w:hAnsi="Arial" w:cs="Arial"/>
          <w:i/>
          <w:u w:val="single"/>
        </w:rPr>
        <w:t>późn</w:t>
      </w:r>
      <w:proofErr w:type="spellEnd"/>
      <w:r w:rsidR="00E1743C" w:rsidRPr="00FD60FE">
        <w:rPr>
          <w:rFonts w:ascii="Arial" w:hAnsi="Arial" w:cs="Arial"/>
          <w:i/>
          <w:u w:val="single"/>
        </w:rPr>
        <w:t>. zm.).</w:t>
      </w:r>
    </w:p>
    <w:p w14:paraId="273F4D13" w14:textId="77777777" w:rsidR="00A07A8E" w:rsidRPr="00FD60FE" w:rsidRDefault="00FB0374" w:rsidP="00A07A8E">
      <w:pPr>
        <w:pStyle w:val="Akapitzlist"/>
        <w:numPr>
          <w:ilvl w:val="1"/>
          <w:numId w:val="1"/>
        </w:numPr>
        <w:spacing w:after="0" w:line="240" w:lineRule="auto"/>
        <w:jc w:val="both"/>
        <w:rPr>
          <w:rFonts w:ascii="Arial" w:hAnsi="Arial" w:cs="Arial"/>
          <w:i/>
        </w:rPr>
      </w:pPr>
      <w:r w:rsidRPr="00FD60FE">
        <w:rPr>
          <w:rFonts w:ascii="Arial" w:hAnsi="Arial" w:cs="Arial"/>
          <w:i/>
        </w:rPr>
        <w:t>Cena</w:t>
      </w:r>
      <w:r w:rsidR="00074A18" w:rsidRPr="00FD60FE">
        <w:rPr>
          <w:rFonts w:ascii="Arial" w:hAnsi="Arial" w:cs="Arial"/>
          <w:i/>
        </w:rPr>
        <w:t xml:space="preserve"> podana w ofercie powinna być ceną kompletną, jednoznaczną, ostateczną i</w:t>
      </w:r>
      <w:r w:rsidRPr="00FD60FE">
        <w:rPr>
          <w:rFonts w:ascii="Arial" w:hAnsi="Arial" w:cs="Arial"/>
          <w:i/>
        </w:rPr>
        <w:t xml:space="preserve"> musi uwzględniać wszystkie wymagania niniejszej SIW</w:t>
      </w:r>
      <w:r w:rsidR="00EB1676">
        <w:rPr>
          <w:rFonts w:ascii="Arial" w:hAnsi="Arial" w:cs="Arial"/>
          <w:i/>
        </w:rPr>
        <w:t>P</w:t>
      </w:r>
      <w:r w:rsidRPr="00FD60FE">
        <w:rPr>
          <w:rFonts w:ascii="Arial" w:hAnsi="Arial" w:cs="Arial"/>
          <w:i/>
        </w:rPr>
        <w:t xml:space="preserve"> oraz obejmować wszelkie koszty, jakie poniesie Wyk</w:t>
      </w:r>
      <w:r w:rsidR="0058292B" w:rsidRPr="00FD60FE">
        <w:rPr>
          <w:rFonts w:ascii="Arial" w:hAnsi="Arial" w:cs="Arial"/>
          <w:i/>
        </w:rPr>
        <w:t xml:space="preserve">onawca z tytułu należytej oraz </w:t>
      </w:r>
      <w:r w:rsidRPr="00FD60FE">
        <w:rPr>
          <w:rFonts w:ascii="Arial" w:hAnsi="Arial" w:cs="Arial"/>
          <w:i/>
        </w:rPr>
        <w:t>zgodnej z obowiązującymi przepisami r</w:t>
      </w:r>
      <w:r w:rsidR="00F56463" w:rsidRPr="00FD60FE">
        <w:rPr>
          <w:rFonts w:ascii="Arial" w:hAnsi="Arial" w:cs="Arial"/>
          <w:i/>
        </w:rPr>
        <w:t xml:space="preserve">ealizacji </w:t>
      </w:r>
      <w:r w:rsidR="00526544" w:rsidRPr="00FD60FE">
        <w:rPr>
          <w:rFonts w:ascii="Arial" w:hAnsi="Arial" w:cs="Arial"/>
          <w:i/>
        </w:rPr>
        <w:t xml:space="preserve">Przedmiotu Zamówienia </w:t>
      </w:r>
      <w:r w:rsidR="00F56463" w:rsidRPr="00FD60FE">
        <w:rPr>
          <w:rFonts w:ascii="Arial" w:hAnsi="Arial" w:cs="Arial"/>
          <w:i/>
        </w:rPr>
        <w:t xml:space="preserve">opisanego szczegółowo </w:t>
      </w:r>
      <w:r w:rsidR="00802B93">
        <w:rPr>
          <w:rFonts w:ascii="Arial" w:hAnsi="Arial" w:cs="Arial"/>
          <w:i/>
        </w:rPr>
        <w:t xml:space="preserve">w dokumentacji technicznej w tym </w:t>
      </w:r>
      <w:r w:rsidR="00A94BF4">
        <w:rPr>
          <w:rFonts w:ascii="Arial" w:hAnsi="Arial" w:cs="Arial"/>
          <w:i/>
        </w:rPr>
        <w:t xml:space="preserve">m.in. </w:t>
      </w:r>
      <w:r w:rsidR="00802B93">
        <w:rPr>
          <w:rFonts w:ascii="Arial" w:hAnsi="Arial" w:cs="Arial"/>
          <w:i/>
        </w:rPr>
        <w:t>w projekcie budowlanym i pozwoleniu na budowę</w:t>
      </w:r>
      <w:r w:rsidR="00E1743C" w:rsidRPr="00FD60FE">
        <w:rPr>
          <w:rFonts w:ascii="Arial" w:hAnsi="Arial" w:cs="Arial"/>
          <w:i/>
        </w:rPr>
        <w:t>.</w:t>
      </w:r>
    </w:p>
    <w:p w14:paraId="427CA72C" w14:textId="77777777" w:rsidR="00A07A8E" w:rsidRPr="00FD60FE" w:rsidRDefault="00D541A4" w:rsidP="00A07A8E">
      <w:pPr>
        <w:pStyle w:val="Akapitzlist"/>
        <w:numPr>
          <w:ilvl w:val="1"/>
          <w:numId w:val="1"/>
        </w:numPr>
        <w:spacing w:after="0" w:line="240" w:lineRule="auto"/>
        <w:jc w:val="both"/>
        <w:rPr>
          <w:rFonts w:ascii="Arial" w:hAnsi="Arial" w:cs="Arial"/>
          <w:i/>
        </w:rPr>
      </w:pPr>
      <w:r>
        <w:rPr>
          <w:rFonts w:ascii="Arial" w:hAnsi="Arial" w:cs="Arial"/>
          <w:i/>
        </w:rPr>
        <w:t>Cena ofertowa</w:t>
      </w:r>
      <w:r w:rsidR="00074A18" w:rsidRPr="00FD60FE">
        <w:rPr>
          <w:rFonts w:ascii="Arial" w:hAnsi="Arial" w:cs="Arial"/>
          <w:i/>
        </w:rPr>
        <w:t xml:space="preserve"> jest ceną ryczałtową.</w:t>
      </w:r>
    </w:p>
    <w:p w14:paraId="43261196" w14:textId="77777777" w:rsidR="00A07A8E" w:rsidRPr="00FD60FE" w:rsidRDefault="00074A18" w:rsidP="00A07A8E">
      <w:pPr>
        <w:pStyle w:val="Akapitzlist"/>
        <w:numPr>
          <w:ilvl w:val="1"/>
          <w:numId w:val="1"/>
        </w:numPr>
        <w:spacing w:after="0" w:line="240" w:lineRule="auto"/>
        <w:jc w:val="both"/>
        <w:rPr>
          <w:rFonts w:ascii="Arial" w:hAnsi="Arial" w:cs="Arial"/>
          <w:i/>
        </w:rPr>
      </w:pPr>
      <w:r w:rsidRPr="00FD60FE">
        <w:rPr>
          <w:rFonts w:ascii="Arial" w:hAnsi="Arial" w:cs="Arial"/>
          <w:i/>
        </w:rPr>
        <w:t>Cenę ofertową należy podać w walucie polskie</w:t>
      </w:r>
      <w:r w:rsidR="00D541A4">
        <w:rPr>
          <w:rFonts w:ascii="Arial" w:hAnsi="Arial" w:cs="Arial"/>
          <w:i/>
        </w:rPr>
        <w:t xml:space="preserve">j, </w:t>
      </w:r>
      <w:r w:rsidR="00861CBE">
        <w:rPr>
          <w:rFonts w:ascii="Arial" w:hAnsi="Arial" w:cs="Arial"/>
          <w:i/>
        </w:rPr>
        <w:t xml:space="preserve">z dokładnością </w:t>
      </w:r>
      <w:r w:rsidR="00D541A4">
        <w:rPr>
          <w:rFonts w:ascii="Arial" w:hAnsi="Arial" w:cs="Arial"/>
          <w:i/>
        </w:rPr>
        <w:t>do dwóch miejsc po przecinku</w:t>
      </w:r>
      <w:r w:rsidRPr="00FD60FE">
        <w:rPr>
          <w:rFonts w:ascii="Arial" w:hAnsi="Arial" w:cs="Arial"/>
          <w:i/>
        </w:rPr>
        <w:t>.</w:t>
      </w:r>
    </w:p>
    <w:p w14:paraId="267D6FBA" w14:textId="77777777" w:rsidR="00A07A8E" w:rsidRPr="00FD60FE" w:rsidRDefault="008E50A5" w:rsidP="00A07A8E">
      <w:pPr>
        <w:pStyle w:val="Akapitzlist"/>
        <w:numPr>
          <w:ilvl w:val="1"/>
          <w:numId w:val="1"/>
        </w:numPr>
        <w:spacing w:after="0" w:line="240" w:lineRule="auto"/>
        <w:jc w:val="both"/>
        <w:rPr>
          <w:rFonts w:ascii="Arial" w:hAnsi="Arial" w:cs="Arial"/>
          <w:i/>
        </w:rPr>
      </w:pPr>
      <w:r w:rsidRPr="00FD60FE">
        <w:rPr>
          <w:rFonts w:ascii="Arial" w:hAnsi="Arial" w:cs="Arial"/>
          <w:i/>
        </w:rPr>
        <w:t>Oferta powinna zawierać</w:t>
      </w:r>
      <w:r w:rsidR="00B104FA">
        <w:rPr>
          <w:rFonts w:ascii="Arial" w:hAnsi="Arial" w:cs="Arial"/>
          <w:i/>
        </w:rPr>
        <w:t xml:space="preserve"> zarówno</w:t>
      </w:r>
      <w:r w:rsidR="0058292B" w:rsidRPr="00FD60FE">
        <w:rPr>
          <w:rFonts w:ascii="Arial" w:hAnsi="Arial" w:cs="Arial"/>
          <w:i/>
        </w:rPr>
        <w:t xml:space="preserve"> cen</w:t>
      </w:r>
      <w:r w:rsidRPr="00FD60FE">
        <w:rPr>
          <w:rFonts w:ascii="Arial" w:hAnsi="Arial" w:cs="Arial"/>
          <w:i/>
        </w:rPr>
        <w:t>ę</w:t>
      </w:r>
      <w:r w:rsidR="003E1471">
        <w:rPr>
          <w:rFonts w:ascii="Arial" w:hAnsi="Arial" w:cs="Arial"/>
          <w:i/>
        </w:rPr>
        <w:t xml:space="preserve"> </w:t>
      </w:r>
      <w:r w:rsidR="00B104FA">
        <w:rPr>
          <w:rFonts w:ascii="Arial" w:hAnsi="Arial" w:cs="Arial"/>
          <w:i/>
        </w:rPr>
        <w:t xml:space="preserve">netto, jak i cenę </w:t>
      </w:r>
      <w:r w:rsidR="00FB0374" w:rsidRPr="00FD60FE">
        <w:rPr>
          <w:rFonts w:ascii="Arial" w:hAnsi="Arial" w:cs="Arial"/>
          <w:i/>
        </w:rPr>
        <w:t xml:space="preserve">z naliczonym podatkiem VAT, wg stawki podstawowej obowiązującej na terytorium Rzeczpospolitej Polskiej w dniu </w:t>
      </w:r>
      <w:r w:rsidRPr="00FD60FE">
        <w:rPr>
          <w:rFonts w:ascii="Arial" w:hAnsi="Arial" w:cs="Arial"/>
          <w:i/>
        </w:rPr>
        <w:t>złożenia oferty i być</w:t>
      </w:r>
      <w:r w:rsidR="00FB0374" w:rsidRPr="00FD60FE">
        <w:rPr>
          <w:rFonts w:ascii="Arial" w:hAnsi="Arial" w:cs="Arial"/>
          <w:i/>
        </w:rPr>
        <w:t xml:space="preserve"> wymieniona w Formularzu Oferty. </w:t>
      </w:r>
      <w:r w:rsidRPr="00FD60FE">
        <w:rPr>
          <w:rFonts w:ascii="Arial" w:hAnsi="Arial" w:cs="Arial"/>
          <w:i/>
        </w:rPr>
        <w:t>N</w:t>
      </w:r>
      <w:r w:rsidR="00FB0374" w:rsidRPr="00FD60FE">
        <w:rPr>
          <w:rFonts w:ascii="Arial" w:hAnsi="Arial" w:cs="Arial"/>
          <w:i/>
        </w:rPr>
        <w:t>a potrzeby oceny i porównywania ofert</w:t>
      </w:r>
      <w:r w:rsidR="00C1450D">
        <w:rPr>
          <w:rFonts w:ascii="Arial" w:hAnsi="Arial" w:cs="Arial"/>
          <w:i/>
        </w:rPr>
        <w:t xml:space="preserve"> </w:t>
      </w:r>
      <w:r w:rsidR="009E39A9">
        <w:rPr>
          <w:rFonts w:ascii="Arial" w:hAnsi="Arial" w:cs="Arial"/>
          <w:i/>
        </w:rPr>
        <w:t>Inwestor</w:t>
      </w:r>
      <w:r w:rsidRPr="00FD60FE">
        <w:rPr>
          <w:rFonts w:ascii="Arial" w:hAnsi="Arial" w:cs="Arial"/>
          <w:i/>
        </w:rPr>
        <w:t xml:space="preserve"> przyjmie cenę netto.</w:t>
      </w:r>
    </w:p>
    <w:p w14:paraId="3533E9F1" w14:textId="77777777" w:rsidR="00C542AE" w:rsidRPr="00B3002C" w:rsidRDefault="009E39A9" w:rsidP="00A07A8E">
      <w:pPr>
        <w:pStyle w:val="Akapitzlist"/>
        <w:numPr>
          <w:ilvl w:val="1"/>
          <w:numId w:val="1"/>
        </w:numPr>
        <w:spacing w:after="0" w:line="240" w:lineRule="auto"/>
        <w:jc w:val="both"/>
        <w:rPr>
          <w:rFonts w:ascii="Arial" w:hAnsi="Arial" w:cs="Arial"/>
          <w:i/>
        </w:rPr>
      </w:pPr>
      <w:r>
        <w:rPr>
          <w:rFonts w:ascii="Arial" w:hAnsi="Arial" w:cs="Arial"/>
          <w:i/>
        </w:rPr>
        <w:t>Inwestor</w:t>
      </w:r>
      <w:r w:rsidR="00C542AE" w:rsidRPr="00FD60FE">
        <w:rPr>
          <w:rFonts w:ascii="Arial" w:hAnsi="Arial" w:cs="Arial"/>
          <w:i/>
        </w:rPr>
        <w:t xml:space="preserve"> nie  dopuszcza  po  zawarciu  umowy  ponownych  negocjacji ceny za </w:t>
      </w:r>
      <w:r w:rsidR="00B3002C">
        <w:rPr>
          <w:rFonts w:ascii="Arial" w:hAnsi="Arial" w:cs="Arial"/>
          <w:i/>
        </w:rPr>
        <w:t>wykonanie Przedmiotu Zamówieni</w:t>
      </w:r>
      <w:r w:rsidR="00B3002C" w:rsidRPr="002A6211">
        <w:rPr>
          <w:rFonts w:ascii="Arial" w:hAnsi="Arial"/>
          <w:i/>
        </w:rPr>
        <w:t>a</w:t>
      </w:r>
      <w:r w:rsidR="00C542AE" w:rsidRPr="00FD60FE">
        <w:rPr>
          <w:rFonts w:ascii="Arial" w:hAnsi="Arial" w:cs="Arial"/>
          <w:i/>
        </w:rPr>
        <w:t>.</w:t>
      </w:r>
    </w:p>
    <w:p w14:paraId="23A2A54F" w14:textId="77777777" w:rsidR="00BD3C46" w:rsidRPr="002A6211" w:rsidRDefault="00BD3C46" w:rsidP="00802B93">
      <w:pPr>
        <w:pStyle w:val="Akapitzlist"/>
        <w:spacing w:after="0" w:line="240" w:lineRule="auto"/>
        <w:ind w:left="0"/>
        <w:jc w:val="both"/>
        <w:rPr>
          <w:rFonts w:ascii="Arial" w:hAnsi="Arial"/>
          <w:i/>
        </w:rPr>
      </w:pPr>
    </w:p>
    <w:p w14:paraId="31AC8A9D" w14:textId="77777777" w:rsidR="00FB0374" w:rsidRPr="00FD60FE" w:rsidRDefault="0058292B" w:rsidP="00C35AFA">
      <w:pPr>
        <w:pStyle w:val="Styl2"/>
        <w:outlineLvl w:val="0"/>
        <w:rPr>
          <w:i/>
        </w:rPr>
      </w:pPr>
      <w:bookmarkStart w:id="36" w:name="_Toc375045787"/>
      <w:bookmarkStart w:id="37" w:name="_Toc483375543"/>
      <w:r w:rsidRPr="00FD60FE">
        <w:rPr>
          <w:i/>
        </w:rPr>
        <w:t>Kryteria oceny ofert</w:t>
      </w:r>
      <w:r w:rsidR="00D041AA" w:rsidRPr="00FD60FE">
        <w:rPr>
          <w:i/>
        </w:rPr>
        <w:t>.</w:t>
      </w:r>
      <w:bookmarkEnd w:id="36"/>
      <w:bookmarkEnd w:id="37"/>
    </w:p>
    <w:p w14:paraId="434E6461" w14:textId="77777777" w:rsidR="00A07A8E" w:rsidRPr="00FD60FE" w:rsidRDefault="00D041AA" w:rsidP="00A07A8E">
      <w:pPr>
        <w:pStyle w:val="Akapitzlist"/>
        <w:numPr>
          <w:ilvl w:val="1"/>
          <w:numId w:val="1"/>
        </w:numPr>
        <w:spacing w:after="0" w:line="240" w:lineRule="auto"/>
        <w:jc w:val="both"/>
        <w:rPr>
          <w:rFonts w:ascii="Arial" w:hAnsi="Arial" w:cs="Arial"/>
          <w:i/>
        </w:rPr>
      </w:pPr>
      <w:r w:rsidRPr="00FD60FE">
        <w:rPr>
          <w:rFonts w:ascii="Arial" w:hAnsi="Arial" w:cs="Arial"/>
          <w:i/>
        </w:rPr>
        <w:t xml:space="preserve">Oceny ofert będzie dokonywała Komisja Przetargowa powołana przez </w:t>
      </w:r>
      <w:r w:rsidR="00526544" w:rsidRPr="00FD60FE">
        <w:rPr>
          <w:rFonts w:ascii="Arial" w:hAnsi="Arial" w:cs="Arial"/>
          <w:i/>
        </w:rPr>
        <w:t>Inwestora</w:t>
      </w:r>
      <w:r w:rsidRPr="00FD60FE">
        <w:rPr>
          <w:rFonts w:ascii="Arial" w:hAnsi="Arial" w:cs="Arial"/>
          <w:i/>
        </w:rPr>
        <w:t>.</w:t>
      </w:r>
    </w:p>
    <w:p w14:paraId="316DB1AF" w14:textId="77777777" w:rsidR="0058292B" w:rsidRPr="00FD60FE" w:rsidRDefault="009E39A9" w:rsidP="00A07A8E">
      <w:pPr>
        <w:pStyle w:val="Akapitzlist"/>
        <w:numPr>
          <w:ilvl w:val="1"/>
          <w:numId w:val="1"/>
        </w:numPr>
        <w:spacing w:after="0" w:line="240" w:lineRule="auto"/>
        <w:jc w:val="both"/>
        <w:rPr>
          <w:rFonts w:ascii="Arial" w:hAnsi="Arial" w:cs="Arial"/>
          <w:i/>
        </w:rPr>
      </w:pPr>
      <w:r>
        <w:rPr>
          <w:rFonts w:ascii="Arial" w:hAnsi="Arial" w:cs="Arial"/>
          <w:i/>
        </w:rPr>
        <w:t>Inwestor</w:t>
      </w:r>
      <w:r w:rsidR="00FB0374" w:rsidRPr="00FD60FE">
        <w:rPr>
          <w:rFonts w:ascii="Arial" w:hAnsi="Arial" w:cs="Arial"/>
          <w:i/>
        </w:rPr>
        <w:t xml:space="preserve"> oceni i porówna jedynie te oferty, które:</w:t>
      </w:r>
    </w:p>
    <w:p w14:paraId="5846553F" w14:textId="77777777" w:rsidR="0058292B" w:rsidRPr="00FD60FE" w:rsidRDefault="00FB0374" w:rsidP="00E326D9">
      <w:pPr>
        <w:pStyle w:val="Akapitzlist"/>
        <w:numPr>
          <w:ilvl w:val="0"/>
          <w:numId w:val="20"/>
        </w:numPr>
        <w:spacing w:after="0" w:line="240" w:lineRule="auto"/>
        <w:jc w:val="both"/>
        <w:rPr>
          <w:rFonts w:ascii="Arial" w:hAnsi="Arial" w:cs="Arial"/>
          <w:i/>
        </w:rPr>
      </w:pPr>
      <w:r w:rsidRPr="00FD60FE">
        <w:rPr>
          <w:rFonts w:ascii="Arial" w:hAnsi="Arial" w:cs="Arial"/>
          <w:i/>
        </w:rPr>
        <w:t xml:space="preserve">zostaną złożone przez Wykonawców nie wykluczonych przez </w:t>
      </w:r>
      <w:r w:rsidR="009E39A9">
        <w:rPr>
          <w:rFonts w:ascii="Arial" w:hAnsi="Arial" w:cs="Arial"/>
          <w:i/>
        </w:rPr>
        <w:t xml:space="preserve">Inwestora </w:t>
      </w:r>
      <w:r w:rsidRPr="00FD60FE">
        <w:rPr>
          <w:rFonts w:ascii="Arial" w:hAnsi="Arial" w:cs="Arial"/>
          <w:i/>
        </w:rPr>
        <w:t>z niniejszego postępowania;</w:t>
      </w:r>
    </w:p>
    <w:p w14:paraId="1D414774" w14:textId="77777777" w:rsidR="00FB0374" w:rsidRPr="00FD60FE" w:rsidRDefault="00FB0374" w:rsidP="00E326D9">
      <w:pPr>
        <w:pStyle w:val="Akapitzlist"/>
        <w:numPr>
          <w:ilvl w:val="0"/>
          <w:numId w:val="20"/>
        </w:numPr>
        <w:spacing w:after="0" w:line="240" w:lineRule="auto"/>
        <w:jc w:val="both"/>
        <w:rPr>
          <w:rFonts w:ascii="Arial" w:hAnsi="Arial" w:cs="Arial"/>
          <w:i/>
        </w:rPr>
      </w:pPr>
      <w:r w:rsidRPr="00FD60FE">
        <w:rPr>
          <w:rFonts w:ascii="Arial" w:hAnsi="Arial" w:cs="Arial"/>
          <w:i/>
        </w:rPr>
        <w:t xml:space="preserve">nie zostaną odrzucone przez </w:t>
      </w:r>
      <w:r w:rsidR="009E39A9">
        <w:rPr>
          <w:rFonts w:ascii="Arial" w:hAnsi="Arial" w:cs="Arial"/>
          <w:i/>
        </w:rPr>
        <w:t>Inwestora</w:t>
      </w:r>
      <w:r w:rsidRPr="00FD60FE">
        <w:rPr>
          <w:rFonts w:ascii="Arial" w:hAnsi="Arial" w:cs="Arial"/>
          <w:i/>
        </w:rPr>
        <w:t>.</w:t>
      </w:r>
    </w:p>
    <w:p w14:paraId="6C5EE064" w14:textId="77777777" w:rsidR="00D041AA" w:rsidRPr="00FD60FE" w:rsidRDefault="00D041AA" w:rsidP="00A07A8E">
      <w:pPr>
        <w:pStyle w:val="Akapitzlist"/>
        <w:numPr>
          <w:ilvl w:val="1"/>
          <w:numId w:val="1"/>
        </w:numPr>
        <w:spacing w:after="0" w:line="240" w:lineRule="auto"/>
        <w:jc w:val="both"/>
        <w:rPr>
          <w:rFonts w:ascii="Arial" w:hAnsi="Arial" w:cs="Arial"/>
          <w:i/>
        </w:rPr>
      </w:pPr>
      <w:r w:rsidRPr="00FD60FE">
        <w:rPr>
          <w:rFonts w:ascii="Arial" w:hAnsi="Arial" w:cs="Arial"/>
          <w:i/>
        </w:rPr>
        <w:t>Oferty podlegające ocenie będą oce</w:t>
      </w:r>
      <w:r w:rsidR="00AB4B1B" w:rsidRPr="00FD60FE">
        <w:rPr>
          <w:rFonts w:ascii="Arial" w:hAnsi="Arial" w:cs="Arial"/>
          <w:i/>
        </w:rPr>
        <w:t>niane na podstawie następujących kryteriów</w:t>
      </w:r>
      <w:r w:rsidRPr="00FD60FE">
        <w:rPr>
          <w:rFonts w:ascii="Arial" w:hAnsi="Arial" w:cs="Arial"/>
          <w:i/>
        </w:rPr>
        <w:t>:</w:t>
      </w:r>
    </w:p>
    <w:p w14:paraId="0ED33F76" w14:textId="77777777" w:rsidR="0057272A" w:rsidRPr="00FD60FE" w:rsidRDefault="0057272A" w:rsidP="0057272A">
      <w:pPr>
        <w:pStyle w:val="Akapitzlist"/>
        <w:spacing w:after="0" w:line="240" w:lineRule="auto"/>
        <w:ind w:left="1068"/>
        <w:jc w:val="both"/>
        <w:rPr>
          <w:rFonts w:ascii="Arial" w:hAnsi="Arial" w:cs="Arial"/>
          <w:i/>
        </w:rPr>
      </w:pPr>
    </w:p>
    <w:p w14:paraId="59365155" w14:textId="7A71D1A3" w:rsidR="00E53B06" w:rsidRPr="00DC06EB" w:rsidRDefault="00D041AA" w:rsidP="00E326D9">
      <w:pPr>
        <w:pStyle w:val="Akapitzlist"/>
        <w:numPr>
          <w:ilvl w:val="0"/>
          <w:numId w:val="35"/>
        </w:numPr>
        <w:spacing w:after="0" w:line="240" w:lineRule="auto"/>
        <w:ind w:left="1418"/>
        <w:jc w:val="both"/>
        <w:rPr>
          <w:rFonts w:ascii="Arial" w:hAnsi="Arial" w:cs="Arial"/>
          <w:b/>
          <w:i/>
          <w:color w:val="FF0000"/>
          <w:u w:val="single"/>
        </w:rPr>
      </w:pPr>
      <w:r w:rsidRPr="00DC06EB">
        <w:rPr>
          <w:rFonts w:ascii="Arial" w:hAnsi="Arial" w:cs="Arial"/>
          <w:b/>
          <w:i/>
          <w:color w:val="FF0000"/>
          <w:u w:val="single"/>
        </w:rPr>
        <w:t xml:space="preserve">cena – </w:t>
      </w:r>
      <w:r w:rsidR="00DC06EB" w:rsidRPr="00DC06EB">
        <w:rPr>
          <w:rFonts w:ascii="Arial" w:hAnsi="Arial" w:cs="Arial"/>
          <w:b/>
          <w:i/>
          <w:color w:val="FF0000"/>
          <w:u w:val="single"/>
        </w:rPr>
        <w:t>7</w:t>
      </w:r>
      <w:r w:rsidR="00AB4B1B" w:rsidRPr="00DC06EB">
        <w:rPr>
          <w:rFonts w:ascii="Arial" w:hAnsi="Arial" w:cs="Arial"/>
          <w:b/>
          <w:i/>
          <w:color w:val="FF0000"/>
          <w:u w:val="single"/>
        </w:rPr>
        <w:t>0</w:t>
      </w:r>
      <w:r w:rsidRPr="00DC06EB">
        <w:rPr>
          <w:rFonts w:ascii="Arial" w:hAnsi="Arial" w:cs="Arial"/>
          <w:b/>
          <w:i/>
          <w:color w:val="FF0000"/>
          <w:u w:val="single"/>
        </w:rPr>
        <w:t>%</w:t>
      </w:r>
      <w:r w:rsidR="00C27351" w:rsidRPr="00DC06EB">
        <w:rPr>
          <w:rFonts w:ascii="Arial" w:hAnsi="Arial" w:cs="Arial"/>
          <w:b/>
          <w:i/>
          <w:color w:val="FF0000"/>
          <w:u w:val="single"/>
        </w:rPr>
        <w:t xml:space="preserve"> wagi</w:t>
      </w:r>
      <w:r w:rsidR="00E53B06" w:rsidRPr="00DC06EB">
        <w:rPr>
          <w:rFonts w:ascii="Arial" w:hAnsi="Arial" w:cs="Arial"/>
          <w:b/>
          <w:i/>
          <w:color w:val="FF0000"/>
          <w:u w:val="single"/>
        </w:rPr>
        <w:t>:</w:t>
      </w:r>
    </w:p>
    <w:p w14:paraId="13DAFDF4" w14:textId="77777777" w:rsidR="00C641AA" w:rsidRPr="00FD60FE" w:rsidRDefault="00C641AA" w:rsidP="00D041AA">
      <w:pPr>
        <w:pStyle w:val="Akapitzlist"/>
        <w:spacing w:after="0" w:line="240" w:lineRule="auto"/>
        <w:ind w:left="1068"/>
        <w:jc w:val="both"/>
        <w:rPr>
          <w:rFonts w:ascii="Arial" w:hAnsi="Arial" w:cs="Arial"/>
          <w:i/>
        </w:rPr>
      </w:pPr>
    </w:p>
    <w:p w14:paraId="534D2579" w14:textId="4BF5A672" w:rsidR="0057272A" w:rsidRPr="00FD60FE" w:rsidRDefault="0057272A" w:rsidP="0057272A">
      <w:pPr>
        <w:pStyle w:val="Akapitzlist"/>
        <w:ind w:left="1068"/>
        <w:rPr>
          <w:rFonts w:ascii="Arial" w:hAnsi="Arial" w:cs="Arial"/>
          <w:i/>
        </w:rPr>
      </w:pPr>
      <w:r w:rsidRPr="00FD60FE">
        <w:rPr>
          <w:rFonts w:ascii="Arial" w:hAnsi="Arial" w:cs="Arial"/>
          <w:i/>
        </w:rPr>
        <w:t xml:space="preserve">Maksymalną liczbę punktów: </w:t>
      </w:r>
      <w:r w:rsidR="00893C43" w:rsidRPr="00893C43">
        <w:rPr>
          <w:rFonts w:ascii="Arial" w:hAnsi="Arial" w:cs="Arial"/>
          <w:i/>
          <w:color w:val="FF0000"/>
        </w:rPr>
        <w:t>7</w:t>
      </w:r>
      <w:r w:rsidRPr="00893C43">
        <w:rPr>
          <w:rFonts w:ascii="Arial" w:hAnsi="Arial" w:cs="Arial"/>
          <w:i/>
          <w:color w:val="FF0000"/>
        </w:rPr>
        <w:t>0</w:t>
      </w:r>
      <w:r w:rsidRPr="00FD60FE">
        <w:rPr>
          <w:rFonts w:ascii="Arial" w:hAnsi="Arial" w:cs="Arial"/>
          <w:i/>
        </w:rPr>
        <w:t>, otrzyma oferta o najniższej cenie. Kolejnym ofertom zostaną przyznane punkty zgodnie z poniższym wzorem.</w:t>
      </w:r>
    </w:p>
    <w:p w14:paraId="51A376C3" w14:textId="77777777" w:rsidR="0057272A" w:rsidRPr="00FD60FE" w:rsidRDefault="0057272A" w:rsidP="0057272A">
      <w:pPr>
        <w:pStyle w:val="Akapitzlist"/>
        <w:spacing w:line="240" w:lineRule="auto"/>
        <w:ind w:left="1068"/>
        <w:rPr>
          <w:rFonts w:ascii="Arial" w:hAnsi="Arial" w:cs="Arial"/>
          <w:i/>
        </w:rPr>
      </w:pPr>
    </w:p>
    <w:p w14:paraId="070FEE96" w14:textId="22B999EA" w:rsidR="0057272A" w:rsidRPr="00EB1676" w:rsidRDefault="0057272A" w:rsidP="0057272A">
      <w:pPr>
        <w:pStyle w:val="Akapitzlist"/>
        <w:spacing w:after="0" w:line="240" w:lineRule="auto"/>
        <w:ind w:left="426"/>
        <w:jc w:val="center"/>
        <w:rPr>
          <w:rFonts w:ascii="Arial" w:hAnsi="Arial" w:cs="Arial"/>
          <w:b/>
          <w:i/>
          <w:sz w:val="24"/>
          <w:szCs w:val="24"/>
        </w:rPr>
      </w:pPr>
      <w:proofErr w:type="spellStart"/>
      <w:r w:rsidRPr="00FD60FE">
        <w:rPr>
          <w:rFonts w:ascii="Arial" w:hAnsi="Arial" w:cs="Arial"/>
          <w:b/>
          <w:i/>
          <w:sz w:val="24"/>
          <w:szCs w:val="24"/>
        </w:rPr>
        <w:t>P</w:t>
      </w:r>
      <w:r w:rsidRPr="00FD60FE">
        <w:rPr>
          <w:rFonts w:ascii="Arial" w:hAnsi="Arial" w:cs="Arial"/>
          <w:b/>
          <w:i/>
          <w:sz w:val="24"/>
          <w:szCs w:val="24"/>
          <w:vertAlign w:val="subscript"/>
        </w:rPr>
        <w:t>c</w:t>
      </w:r>
      <w:proofErr w:type="spellEnd"/>
      <w:r w:rsidRPr="00FD60FE">
        <w:rPr>
          <w:rFonts w:ascii="Arial" w:hAnsi="Arial" w:cs="Arial"/>
          <w:b/>
          <w:i/>
          <w:sz w:val="24"/>
          <w:szCs w:val="24"/>
        </w:rPr>
        <w:t>= (najniższa cena spośród badanych ofert / cena badanej oferty)x100x</w:t>
      </w:r>
      <w:r w:rsidRPr="00893C43">
        <w:rPr>
          <w:rFonts w:ascii="Arial" w:hAnsi="Arial" w:cs="Arial"/>
          <w:b/>
          <w:i/>
          <w:color w:val="FF0000"/>
          <w:sz w:val="24"/>
          <w:szCs w:val="24"/>
        </w:rPr>
        <w:t>0,</w:t>
      </w:r>
      <w:r w:rsidR="00893C43" w:rsidRPr="00893C43">
        <w:rPr>
          <w:rFonts w:ascii="Arial" w:hAnsi="Arial" w:cs="Arial"/>
          <w:b/>
          <w:i/>
          <w:color w:val="FF0000"/>
          <w:sz w:val="24"/>
          <w:szCs w:val="24"/>
        </w:rPr>
        <w:t>7</w:t>
      </w:r>
    </w:p>
    <w:p w14:paraId="09409882" w14:textId="77777777" w:rsidR="0057272A" w:rsidRPr="00FD60FE" w:rsidRDefault="0057272A" w:rsidP="0057272A">
      <w:pPr>
        <w:pStyle w:val="Akapitzlist"/>
        <w:spacing w:line="240" w:lineRule="auto"/>
        <w:ind w:left="1068"/>
        <w:rPr>
          <w:rFonts w:ascii="Arial" w:hAnsi="Arial" w:cs="Arial"/>
          <w:i/>
        </w:rPr>
      </w:pPr>
    </w:p>
    <w:p w14:paraId="0E27668E" w14:textId="77777777" w:rsidR="0057272A" w:rsidRPr="00FD60FE" w:rsidRDefault="0057272A" w:rsidP="0057272A">
      <w:pPr>
        <w:pStyle w:val="Akapitzlist"/>
        <w:spacing w:after="0" w:line="240" w:lineRule="auto"/>
        <w:ind w:left="0"/>
        <w:rPr>
          <w:rFonts w:ascii="Arial" w:hAnsi="Arial" w:cs="Arial"/>
          <w:i/>
        </w:rPr>
      </w:pPr>
      <w:r w:rsidRPr="00FD60FE">
        <w:rPr>
          <w:rFonts w:ascii="Arial" w:hAnsi="Arial" w:cs="Arial"/>
          <w:i/>
        </w:rPr>
        <w:t xml:space="preserve">       gdzie: </w:t>
      </w:r>
      <w:proofErr w:type="spellStart"/>
      <w:r w:rsidRPr="00FD60FE">
        <w:rPr>
          <w:rFonts w:ascii="Arial" w:hAnsi="Arial" w:cs="Arial"/>
          <w:i/>
        </w:rPr>
        <w:t>P</w:t>
      </w:r>
      <w:r w:rsidRPr="00FD60FE">
        <w:rPr>
          <w:rFonts w:ascii="Arial" w:hAnsi="Arial" w:cs="Arial"/>
          <w:i/>
          <w:vertAlign w:val="subscript"/>
        </w:rPr>
        <w:t>c</w:t>
      </w:r>
      <w:proofErr w:type="spellEnd"/>
      <w:r w:rsidRPr="00FD60FE">
        <w:rPr>
          <w:rFonts w:ascii="Arial" w:hAnsi="Arial" w:cs="Arial"/>
          <w:i/>
        </w:rPr>
        <w:t xml:space="preserve"> – oznacza liczbę punktów dla badanej oferty za cenę</w:t>
      </w:r>
    </w:p>
    <w:p w14:paraId="18961953" w14:textId="77777777" w:rsidR="0057272A" w:rsidRPr="00FD60FE" w:rsidRDefault="0057272A" w:rsidP="0057272A">
      <w:pPr>
        <w:pStyle w:val="Akapitzlist"/>
        <w:spacing w:line="240" w:lineRule="auto"/>
        <w:ind w:left="1068"/>
        <w:rPr>
          <w:rFonts w:ascii="Arial" w:hAnsi="Arial" w:cs="Arial"/>
          <w:i/>
        </w:rPr>
      </w:pPr>
    </w:p>
    <w:p w14:paraId="5156406B" w14:textId="77777777" w:rsidR="0057272A" w:rsidRPr="00FD60FE" w:rsidRDefault="0057272A" w:rsidP="0063145A">
      <w:pPr>
        <w:pStyle w:val="Akapitzlist"/>
        <w:spacing w:line="240" w:lineRule="auto"/>
        <w:ind w:left="1068"/>
        <w:jc w:val="both"/>
        <w:rPr>
          <w:rFonts w:ascii="Arial" w:hAnsi="Arial" w:cs="Arial"/>
          <w:b/>
          <w:i/>
        </w:rPr>
      </w:pPr>
      <w:r w:rsidRPr="00FD60FE">
        <w:rPr>
          <w:rFonts w:ascii="Arial" w:hAnsi="Arial" w:cs="Arial"/>
          <w:i/>
        </w:rPr>
        <w:t xml:space="preserve">a) </w:t>
      </w:r>
      <w:r w:rsidR="009E39A9">
        <w:rPr>
          <w:rFonts w:ascii="Arial" w:hAnsi="Arial" w:cs="Arial"/>
          <w:i/>
        </w:rPr>
        <w:t xml:space="preserve">Inwestor </w:t>
      </w:r>
      <w:r w:rsidRPr="00FD60FE">
        <w:rPr>
          <w:rFonts w:ascii="Arial" w:hAnsi="Arial" w:cs="Arial"/>
          <w:i/>
        </w:rPr>
        <w:t xml:space="preserve"> przyjmie do oceny podaną</w:t>
      </w:r>
      <w:r w:rsidR="0063145A" w:rsidRPr="00FD60FE">
        <w:rPr>
          <w:rFonts w:ascii="Arial" w:hAnsi="Arial" w:cs="Arial"/>
          <w:i/>
        </w:rPr>
        <w:t xml:space="preserve"> przez Wykonawców cenę </w:t>
      </w:r>
      <w:r w:rsidR="000C4A28">
        <w:rPr>
          <w:rFonts w:ascii="Arial" w:hAnsi="Arial" w:cs="Arial"/>
          <w:i/>
        </w:rPr>
        <w:t>netto</w:t>
      </w:r>
      <w:r w:rsidR="0063145A" w:rsidRPr="00FD60FE">
        <w:rPr>
          <w:rFonts w:ascii="Arial" w:hAnsi="Arial" w:cs="Arial"/>
          <w:i/>
        </w:rPr>
        <w:t xml:space="preserve"> w </w:t>
      </w:r>
      <w:r w:rsidRPr="00FD60FE">
        <w:rPr>
          <w:rFonts w:ascii="Arial" w:hAnsi="Arial" w:cs="Arial"/>
          <w:i/>
        </w:rPr>
        <w:t>złotych</w:t>
      </w:r>
      <w:r w:rsidRPr="00FD60FE">
        <w:rPr>
          <w:rFonts w:ascii="Arial" w:hAnsi="Arial" w:cs="Arial"/>
          <w:b/>
          <w:i/>
        </w:rPr>
        <w:t>.</w:t>
      </w:r>
    </w:p>
    <w:p w14:paraId="74F23CB5" w14:textId="77777777" w:rsidR="0057272A" w:rsidRPr="00FD60FE" w:rsidRDefault="0057272A" w:rsidP="0063145A">
      <w:pPr>
        <w:pStyle w:val="Akapitzlist"/>
        <w:spacing w:line="240" w:lineRule="auto"/>
        <w:ind w:left="1068"/>
        <w:jc w:val="both"/>
        <w:rPr>
          <w:rFonts w:ascii="Arial" w:hAnsi="Arial" w:cs="Arial"/>
          <w:i/>
        </w:rPr>
      </w:pPr>
      <w:r w:rsidRPr="00FD60FE">
        <w:rPr>
          <w:rFonts w:ascii="Arial" w:hAnsi="Arial" w:cs="Arial"/>
          <w:i/>
        </w:rPr>
        <w:t xml:space="preserve">b) </w:t>
      </w:r>
      <w:r w:rsidR="009E39A9">
        <w:rPr>
          <w:rFonts w:ascii="Arial" w:hAnsi="Arial" w:cs="Arial"/>
          <w:i/>
        </w:rPr>
        <w:t>Inwestor</w:t>
      </w:r>
      <w:r w:rsidRPr="00FD60FE">
        <w:rPr>
          <w:rFonts w:ascii="Arial" w:hAnsi="Arial" w:cs="Arial"/>
          <w:i/>
        </w:rPr>
        <w:t xml:space="preserve"> zastosuje zaokrąglenie wyników do dwóch miejsc po przecinku. </w:t>
      </w:r>
    </w:p>
    <w:p w14:paraId="0C0FE4EB" w14:textId="77777777" w:rsidR="0057272A" w:rsidRPr="00FD60FE" w:rsidRDefault="0057272A" w:rsidP="0057272A">
      <w:pPr>
        <w:pStyle w:val="Akapitzlist"/>
        <w:spacing w:line="240" w:lineRule="auto"/>
        <w:ind w:left="1068"/>
        <w:rPr>
          <w:rFonts w:ascii="Arial" w:hAnsi="Arial" w:cs="Arial"/>
          <w:i/>
        </w:rPr>
      </w:pPr>
      <w:r w:rsidRPr="00FD60FE">
        <w:rPr>
          <w:rFonts w:ascii="Arial" w:hAnsi="Arial" w:cs="Arial"/>
          <w:i/>
        </w:rPr>
        <w:t>c) 1% odpowiada 1 punktowi przyjętemu do oceny.</w:t>
      </w:r>
    </w:p>
    <w:p w14:paraId="58CDB3E8" w14:textId="77777777" w:rsidR="0057272A" w:rsidRPr="00B770E4" w:rsidRDefault="0057272A" w:rsidP="00B770E4">
      <w:pPr>
        <w:spacing w:after="0" w:line="240" w:lineRule="auto"/>
        <w:jc w:val="both"/>
        <w:rPr>
          <w:rFonts w:ascii="Arial" w:hAnsi="Arial" w:cs="Arial"/>
          <w:i/>
          <w:u w:val="single"/>
        </w:rPr>
      </w:pPr>
    </w:p>
    <w:p w14:paraId="667BAF62" w14:textId="77777777" w:rsidR="0057272A" w:rsidRPr="00FD60FE" w:rsidRDefault="00A55040" w:rsidP="00E326D9">
      <w:pPr>
        <w:pStyle w:val="Akapitzlist"/>
        <w:numPr>
          <w:ilvl w:val="0"/>
          <w:numId w:val="35"/>
        </w:numPr>
        <w:spacing w:after="0" w:line="240" w:lineRule="auto"/>
        <w:ind w:left="1418"/>
        <w:jc w:val="both"/>
        <w:rPr>
          <w:rFonts w:ascii="Arial" w:hAnsi="Arial" w:cs="Arial"/>
          <w:b/>
          <w:i/>
          <w:u w:val="single"/>
        </w:rPr>
      </w:pPr>
      <w:r w:rsidRPr="00FD60FE">
        <w:rPr>
          <w:rFonts w:ascii="Arial" w:hAnsi="Arial" w:cs="Arial"/>
          <w:b/>
          <w:i/>
          <w:u w:val="single"/>
        </w:rPr>
        <w:lastRenderedPageBreak/>
        <w:t>okres gwarancji</w:t>
      </w:r>
      <w:r w:rsidR="0057272A" w:rsidRPr="00FD60FE">
        <w:rPr>
          <w:rFonts w:ascii="Arial" w:hAnsi="Arial" w:cs="Arial"/>
          <w:b/>
          <w:i/>
          <w:u w:val="single"/>
        </w:rPr>
        <w:t xml:space="preserve"> – </w:t>
      </w:r>
      <w:r w:rsidRPr="00FD60FE">
        <w:rPr>
          <w:rFonts w:ascii="Arial" w:hAnsi="Arial" w:cs="Arial"/>
          <w:b/>
          <w:i/>
          <w:u w:val="single"/>
        </w:rPr>
        <w:t>1</w:t>
      </w:r>
      <w:r w:rsidR="0057272A" w:rsidRPr="00FD60FE">
        <w:rPr>
          <w:rFonts w:ascii="Arial" w:hAnsi="Arial" w:cs="Arial"/>
          <w:b/>
          <w:i/>
          <w:u w:val="single"/>
        </w:rPr>
        <w:t>0% wagi:</w:t>
      </w:r>
    </w:p>
    <w:p w14:paraId="32043638" w14:textId="77777777" w:rsidR="0057272A" w:rsidRPr="00FD60FE" w:rsidRDefault="0057272A" w:rsidP="0057272A">
      <w:pPr>
        <w:pStyle w:val="Akapitzlist"/>
        <w:spacing w:after="0" w:line="240" w:lineRule="auto"/>
        <w:ind w:left="1068"/>
        <w:jc w:val="both"/>
        <w:rPr>
          <w:rFonts w:ascii="Arial" w:hAnsi="Arial" w:cs="Arial"/>
          <w:i/>
        </w:rPr>
      </w:pPr>
    </w:p>
    <w:p w14:paraId="66A0C03C" w14:textId="77777777" w:rsidR="0057272A" w:rsidRPr="00FD60FE" w:rsidRDefault="00A55040" w:rsidP="0063145A">
      <w:pPr>
        <w:pStyle w:val="Akapitzlist"/>
        <w:ind w:left="1068"/>
        <w:jc w:val="both"/>
        <w:rPr>
          <w:rFonts w:ascii="Arial" w:hAnsi="Arial" w:cs="Arial"/>
          <w:i/>
        </w:rPr>
      </w:pPr>
      <w:r w:rsidRPr="00FD60FE">
        <w:rPr>
          <w:rFonts w:ascii="Arial" w:hAnsi="Arial" w:cs="Arial"/>
          <w:i/>
        </w:rPr>
        <w:t>Maksymalną liczbę punktów: 1</w:t>
      </w:r>
      <w:r w:rsidR="0057272A" w:rsidRPr="00FD60FE">
        <w:rPr>
          <w:rFonts w:ascii="Arial" w:hAnsi="Arial" w:cs="Arial"/>
          <w:i/>
        </w:rPr>
        <w:t xml:space="preserve">0, otrzyma oferta o </w:t>
      </w:r>
      <w:r w:rsidRPr="00FD60FE">
        <w:rPr>
          <w:rFonts w:ascii="Arial" w:hAnsi="Arial" w:cs="Arial"/>
          <w:i/>
        </w:rPr>
        <w:t>najdłuższym okresie gwarancji (w miesiącach)</w:t>
      </w:r>
      <w:r w:rsidR="003D43D0" w:rsidRPr="00FD60FE">
        <w:rPr>
          <w:rFonts w:ascii="Arial" w:hAnsi="Arial" w:cs="Arial"/>
          <w:i/>
        </w:rPr>
        <w:t>, z zastrzeżeniem, że wymagan</w:t>
      </w:r>
      <w:r w:rsidR="005E1343">
        <w:rPr>
          <w:rFonts w:ascii="Arial" w:hAnsi="Arial" w:cs="Arial"/>
          <w:i/>
        </w:rPr>
        <w:t>y</w:t>
      </w:r>
      <w:r w:rsidR="003D43D0" w:rsidRPr="00FD60FE">
        <w:rPr>
          <w:rFonts w:ascii="Arial" w:hAnsi="Arial" w:cs="Arial"/>
          <w:i/>
        </w:rPr>
        <w:t xml:space="preserve"> najkrótszy okres gwarancji</w:t>
      </w:r>
      <w:r w:rsidR="005E1343">
        <w:rPr>
          <w:rFonts w:ascii="Arial" w:hAnsi="Arial" w:cs="Arial"/>
          <w:i/>
        </w:rPr>
        <w:t xml:space="preserve"> wynosi 60 miesięcy</w:t>
      </w:r>
      <w:r w:rsidR="0057272A" w:rsidRPr="00FD60FE">
        <w:rPr>
          <w:rFonts w:ascii="Arial" w:hAnsi="Arial" w:cs="Arial"/>
          <w:i/>
        </w:rPr>
        <w:t>. Kolejnym ofertom zos</w:t>
      </w:r>
      <w:r w:rsidR="0063145A" w:rsidRPr="00FD60FE">
        <w:rPr>
          <w:rFonts w:ascii="Arial" w:hAnsi="Arial" w:cs="Arial"/>
          <w:i/>
        </w:rPr>
        <w:t>taną przyznane punkty zgodnie z </w:t>
      </w:r>
      <w:r w:rsidR="0057272A" w:rsidRPr="00FD60FE">
        <w:rPr>
          <w:rFonts w:ascii="Arial" w:hAnsi="Arial" w:cs="Arial"/>
          <w:i/>
        </w:rPr>
        <w:t>poniższym wzorem.</w:t>
      </w:r>
    </w:p>
    <w:p w14:paraId="3FFB98FC" w14:textId="77777777" w:rsidR="0057272A" w:rsidRPr="00FD60FE" w:rsidRDefault="0057272A" w:rsidP="0057272A">
      <w:pPr>
        <w:pStyle w:val="Akapitzlist"/>
        <w:spacing w:line="240" w:lineRule="auto"/>
        <w:ind w:left="1068"/>
        <w:rPr>
          <w:rFonts w:ascii="Arial" w:hAnsi="Arial" w:cs="Arial"/>
          <w:i/>
        </w:rPr>
      </w:pPr>
    </w:p>
    <w:p w14:paraId="3228D78F" w14:textId="77777777" w:rsidR="00A55040" w:rsidRPr="00FD60FE" w:rsidRDefault="00A55040" w:rsidP="00A55040">
      <w:pPr>
        <w:pStyle w:val="Akapitzlist"/>
        <w:spacing w:after="0" w:line="240" w:lineRule="auto"/>
        <w:ind w:left="426"/>
        <w:jc w:val="center"/>
        <w:rPr>
          <w:rFonts w:ascii="Arial" w:hAnsi="Arial" w:cs="Arial"/>
          <w:b/>
          <w:i/>
          <w:sz w:val="24"/>
          <w:szCs w:val="24"/>
        </w:rPr>
      </w:pPr>
      <w:proofErr w:type="spellStart"/>
      <w:r w:rsidRPr="00FD60FE">
        <w:rPr>
          <w:rFonts w:ascii="Arial" w:hAnsi="Arial" w:cs="Arial"/>
          <w:b/>
          <w:i/>
          <w:sz w:val="24"/>
          <w:szCs w:val="24"/>
        </w:rPr>
        <w:t>P</w:t>
      </w:r>
      <w:r w:rsidRPr="00FD60FE">
        <w:rPr>
          <w:rFonts w:ascii="Arial" w:hAnsi="Arial" w:cs="Arial"/>
          <w:b/>
          <w:i/>
          <w:sz w:val="24"/>
          <w:szCs w:val="24"/>
          <w:vertAlign w:val="subscript"/>
        </w:rPr>
        <w:t>g</w:t>
      </w:r>
      <w:proofErr w:type="spellEnd"/>
      <w:r w:rsidRPr="00FD60FE">
        <w:rPr>
          <w:rFonts w:ascii="Arial" w:hAnsi="Arial" w:cs="Arial"/>
          <w:b/>
          <w:i/>
          <w:sz w:val="24"/>
          <w:szCs w:val="24"/>
        </w:rPr>
        <w:t>= (liczba miesięcy gwarancji  badanej oferty / najdłuższy okres gwarancji w miesiącach spośród badanych ofert)x100x0,1</w:t>
      </w:r>
    </w:p>
    <w:p w14:paraId="63E264E2" w14:textId="77777777" w:rsidR="0057272A" w:rsidRPr="00FD60FE" w:rsidRDefault="0057272A" w:rsidP="0057272A">
      <w:pPr>
        <w:pStyle w:val="Akapitzlist"/>
        <w:spacing w:line="240" w:lineRule="auto"/>
        <w:ind w:left="1068"/>
        <w:rPr>
          <w:rFonts w:ascii="Arial" w:hAnsi="Arial" w:cs="Arial"/>
          <w:i/>
        </w:rPr>
      </w:pPr>
    </w:p>
    <w:p w14:paraId="7F452D6E" w14:textId="77777777" w:rsidR="0057272A" w:rsidRPr="00FD60FE" w:rsidRDefault="0057272A" w:rsidP="0057272A">
      <w:pPr>
        <w:pStyle w:val="Akapitzlist"/>
        <w:spacing w:after="0" w:line="240" w:lineRule="auto"/>
        <w:ind w:left="0"/>
        <w:rPr>
          <w:rFonts w:ascii="Arial" w:hAnsi="Arial" w:cs="Arial"/>
          <w:i/>
        </w:rPr>
      </w:pPr>
      <w:r w:rsidRPr="00FD60FE">
        <w:rPr>
          <w:rFonts w:ascii="Arial" w:hAnsi="Arial" w:cs="Arial"/>
          <w:i/>
        </w:rPr>
        <w:t xml:space="preserve">       gdzie: </w:t>
      </w:r>
      <w:proofErr w:type="spellStart"/>
      <w:r w:rsidR="00A55040" w:rsidRPr="00FD60FE">
        <w:rPr>
          <w:rFonts w:ascii="Arial" w:hAnsi="Arial" w:cs="Arial"/>
          <w:i/>
        </w:rPr>
        <w:t>P</w:t>
      </w:r>
      <w:r w:rsidR="00A55040" w:rsidRPr="00FD60FE">
        <w:rPr>
          <w:rFonts w:ascii="Arial" w:hAnsi="Arial" w:cs="Arial"/>
          <w:i/>
          <w:vertAlign w:val="subscript"/>
        </w:rPr>
        <w:t>g</w:t>
      </w:r>
      <w:proofErr w:type="spellEnd"/>
      <w:r w:rsidRPr="00FD60FE">
        <w:rPr>
          <w:rFonts w:ascii="Arial" w:hAnsi="Arial" w:cs="Arial"/>
          <w:i/>
        </w:rPr>
        <w:t xml:space="preserve"> – oznacza liczbę punktów dla badanej oferty za </w:t>
      </w:r>
      <w:r w:rsidR="00A55040" w:rsidRPr="00FD60FE">
        <w:rPr>
          <w:rFonts w:ascii="Arial" w:hAnsi="Arial" w:cs="Arial"/>
          <w:i/>
        </w:rPr>
        <w:t>gwarancję</w:t>
      </w:r>
    </w:p>
    <w:p w14:paraId="1BECD46B" w14:textId="77777777" w:rsidR="0057272A" w:rsidRPr="00FD60FE" w:rsidRDefault="0057272A" w:rsidP="0057272A">
      <w:pPr>
        <w:pStyle w:val="Akapitzlist"/>
        <w:spacing w:line="240" w:lineRule="auto"/>
        <w:ind w:left="1068"/>
        <w:rPr>
          <w:rFonts w:ascii="Arial" w:hAnsi="Arial" w:cs="Arial"/>
          <w:i/>
        </w:rPr>
      </w:pPr>
    </w:p>
    <w:p w14:paraId="679DBF4C" w14:textId="275ADC7F" w:rsidR="0057272A" w:rsidRPr="00FD60FE" w:rsidRDefault="00216AD2" w:rsidP="00E326D9">
      <w:pPr>
        <w:pStyle w:val="Akapitzlist"/>
        <w:numPr>
          <w:ilvl w:val="0"/>
          <w:numId w:val="36"/>
        </w:numPr>
        <w:spacing w:line="240" w:lineRule="auto"/>
        <w:rPr>
          <w:rFonts w:ascii="Arial" w:hAnsi="Arial" w:cs="Arial"/>
          <w:b/>
          <w:i/>
        </w:rPr>
      </w:pPr>
      <w:r>
        <w:rPr>
          <w:rFonts w:ascii="Arial" w:hAnsi="Arial" w:cs="Arial"/>
          <w:i/>
        </w:rPr>
        <w:t xml:space="preserve">Inwestor </w:t>
      </w:r>
      <w:r w:rsidR="00A55040" w:rsidRPr="00FD60FE">
        <w:rPr>
          <w:rFonts w:ascii="Arial" w:hAnsi="Arial" w:cs="Arial"/>
          <w:i/>
        </w:rPr>
        <w:t xml:space="preserve"> przyjmie do oceny podany</w:t>
      </w:r>
      <w:r w:rsidR="0057272A" w:rsidRPr="00FD60FE">
        <w:rPr>
          <w:rFonts w:ascii="Arial" w:hAnsi="Arial" w:cs="Arial"/>
          <w:i/>
        </w:rPr>
        <w:t xml:space="preserve"> przez Wykonawców </w:t>
      </w:r>
      <w:r w:rsidR="00A55040" w:rsidRPr="00FD60FE">
        <w:rPr>
          <w:rFonts w:ascii="Arial" w:hAnsi="Arial" w:cs="Arial"/>
          <w:i/>
        </w:rPr>
        <w:t>okres gwarancji w miesiącach</w:t>
      </w:r>
      <w:r w:rsidR="0057272A" w:rsidRPr="00FD60FE">
        <w:rPr>
          <w:rFonts w:ascii="Arial" w:hAnsi="Arial" w:cs="Arial"/>
          <w:b/>
          <w:i/>
        </w:rPr>
        <w:t>.</w:t>
      </w:r>
      <w:r w:rsidR="00A55040" w:rsidRPr="00FD60FE">
        <w:rPr>
          <w:rFonts w:ascii="Arial" w:hAnsi="Arial" w:cs="Arial"/>
          <w:i/>
        </w:rPr>
        <w:t xml:space="preserve"> W przypadku podania okresu w latach </w:t>
      </w:r>
      <w:r>
        <w:rPr>
          <w:rFonts w:ascii="Arial" w:hAnsi="Arial" w:cs="Arial"/>
          <w:i/>
        </w:rPr>
        <w:t>Inwestor</w:t>
      </w:r>
      <w:r w:rsidR="00A55040" w:rsidRPr="00FD60FE">
        <w:rPr>
          <w:rFonts w:ascii="Arial" w:hAnsi="Arial" w:cs="Arial"/>
          <w:i/>
        </w:rPr>
        <w:t xml:space="preserve"> przeliczy ten okres na miesiące.</w:t>
      </w:r>
    </w:p>
    <w:p w14:paraId="29C0A9D1" w14:textId="77777777" w:rsidR="00A55040" w:rsidRPr="00FD60FE" w:rsidRDefault="00216AD2" w:rsidP="00E326D9">
      <w:pPr>
        <w:pStyle w:val="Akapitzlist"/>
        <w:numPr>
          <w:ilvl w:val="0"/>
          <w:numId w:val="36"/>
        </w:numPr>
        <w:spacing w:line="240" w:lineRule="auto"/>
        <w:rPr>
          <w:rFonts w:ascii="Arial" w:hAnsi="Arial" w:cs="Arial"/>
          <w:b/>
          <w:i/>
        </w:rPr>
      </w:pPr>
      <w:r>
        <w:rPr>
          <w:rFonts w:ascii="Arial" w:hAnsi="Arial" w:cs="Arial"/>
          <w:i/>
        </w:rPr>
        <w:t>Inwestor</w:t>
      </w:r>
      <w:r w:rsidR="0057272A" w:rsidRPr="00FD60FE">
        <w:rPr>
          <w:rFonts w:ascii="Arial" w:hAnsi="Arial" w:cs="Arial"/>
          <w:i/>
        </w:rPr>
        <w:t xml:space="preserve"> zastosuje zaokrąglenie wyników do dwóch miejsc po przecinku.</w:t>
      </w:r>
    </w:p>
    <w:p w14:paraId="5F3F7D48" w14:textId="77777777" w:rsidR="0057272A" w:rsidRPr="00FD60FE" w:rsidRDefault="0057272A" w:rsidP="00E326D9">
      <w:pPr>
        <w:pStyle w:val="Akapitzlist"/>
        <w:numPr>
          <w:ilvl w:val="0"/>
          <w:numId w:val="36"/>
        </w:numPr>
        <w:spacing w:line="240" w:lineRule="auto"/>
        <w:rPr>
          <w:rFonts w:ascii="Arial" w:hAnsi="Arial" w:cs="Arial"/>
          <w:b/>
          <w:i/>
        </w:rPr>
      </w:pPr>
      <w:r w:rsidRPr="00FD60FE">
        <w:rPr>
          <w:rFonts w:ascii="Arial" w:hAnsi="Arial" w:cs="Arial"/>
          <w:i/>
        </w:rPr>
        <w:t>1% odpowiada 1 punktowi przyjętemu do oceny.</w:t>
      </w:r>
    </w:p>
    <w:p w14:paraId="21B62280" w14:textId="77777777" w:rsidR="0057272A" w:rsidRPr="00FD60FE" w:rsidRDefault="0057272A" w:rsidP="0057272A">
      <w:pPr>
        <w:pStyle w:val="Akapitzlist"/>
        <w:spacing w:after="0" w:line="240" w:lineRule="auto"/>
        <w:ind w:left="1418"/>
        <w:jc w:val="both"/>
        <w:rPr>
          <w:rFonts w:ascii="Arial" w:hAnsi="Arial" w:cs="Arial"/>
          <w:i/>
          <w:u w:val="single"/>
        </w:rPr>
      </w:pPr>
    </w:p>
    <w:p w14:paraId="63565F31" w14:textId="7AECBA69" w:rsidR="0057272A" w:rsidRPr="00DC06EB" w:rsidRDefault="00873318" w:rsidP="00E326D9">
      <w:pPr>
        <w:pStyle w:val="Akapitzlist"/>
        <w:numPr>
          <w:ilvl w:val="0"/>
          <w:numId w:val="35"/>
        </w:numPr>
        <w:spacing w:after="0" w:line="240" w:lineRule="auto"/>
        <w:ind w:left="1418"/>
        <w:jc w:val="both"/>
        <w:rPr>
          <w:rFonts w:ascii="Arial" w:hAnsi="Arial" w:cs="Arial"/>
          <w:b/>
          <w:i/>
          <w:color w:val="FF0000"/>
          <w:u w:val="single"/>
        </w:rPr>
      </w:pPr>
      <w:r w:rsidRPr="00DC06EB">
        <w:rPr>
          <w:rFonts w:ascii="Arial" w:hAnsi="Arial" w:cs="Arial"/>
          <w:b/>
          <w:i/>
          <w:color w:val="FF0000"/>
          <w:u w:val="single"/>
        </w:rPr>
        <w:t>doświadczenie</w:t>
      </w:r>
      <w:r w:rsidR="0057272A" w:rsidRPr="00DC06EB">
        <w:rPr>
          <w:rFonts w:ascii="Arial" w:hAnsi="Arial" w:cs="Arial"/>
          <w:b/>
          <w:i/>
          <w:color w:val="FF0000"/>
          <w:u w:val="single"/>
        </w:rPr>
        <w:t xml:space="preserve"> – </w:t>
      </w:r>
      <w:r w:rsidR="00DC06EB" w:rsidRPr="00DC06EB">
        <w:rPr>
          <w:rFonts w:ascii="Arial" w:hAnsi="Arial" w:cs="Arial"/>
          <w:b/>
          <w:i/>
          <w:color w:val="FF0000"/>
          <w:u w:val="single"/>
        </w:rPr>
        <w:t>2</w:t>
      </w:r>
      <w:r w:rsidR="0057272A" w:rsidRPr="00DC06EB">
        <w:rPr>
          <w:rFonts w:ascii="Arial" w:hAnsi="Arial" w:cs="Arial"/>
          <w:b/>
          <w:i/>
          <w:color w:val="FF0000"/>
          <w:u w:val="single"/>
        </w:rPr>
        <w:t>0% wagi:</w:t>
      </w:r>
    </w:p>
    <w:p w14:paraId="038EBAB7" w14:textId="77777777" w:rsidR="0057272A" w:rsidRPr="00FD60FE" w:rsidRDefault="0057272A" w:rsidP="0057272A">
      <w:pPr>
        <w:pStyle w:val="Akapitzlist"/>
        <w:spacing w:after="0" w:line="240" w:lineRule="auto"/>
        <w:ind w:left="1068"/>
        <w:jc w:val="both"/>
        <w:rPr>
          <w:rFonts w:ascii="Arial" w:hAnsi="Arial" w:cs="Arial"/>
          <w:i/>
        </w:rPr>
      </w:pPr>
    </w:p>
    <w:p w14:paraId="159D9EC7" w14:textId="5B84905E" w:rsidR="0057272A" w:rsidRPr="00FD60FE" w:rsidRDefault="00A55040" w:rsidP="0063145A">
      <w:pPr>
        <w:pStyle w:val="Akapitzlist"/>
        <w:ind w:left="1068"/>
        <w:jc w:val="both"/>
        <w:rPr>
          <w:rFonts w:ascii="Arial" w:hAnsi="Arial" w:cs="Arial"/>
          <w:i/>
        </w:rPr>
      </w:pPr>
      <w:r w:rsidRPr="00FD60FE">
        <w:rPr>
          <w:rFonts w:ascii="Arial" w:hAnsi="Arial" w:cs="Arial"/>
          <w:i/>
        </w:rPr>
        <w:t xml:space="preserve">Maksymalną liczbę punktów: </w:t>
      </w:r>
      <w:r w:rsidR="0084653B" w:rsidRPr="00893C43">
        <w:rPr>
          <w:rFonts w:ascii="Arial" w:hAnsi="Arial" w:cs="Arial"/>
          <w:i/>
          <w:color w:val="FF0000"/>
        </w:rPr>
        <w:t>2</w:t>
      </w:r>
      <w:r w:rsidR="0057272A" w:rsidRPr="00893C43">
        <w:rPr>
          <w:rFonts w:ascii="Arial" w:hAnsi="Arial" w:cs="Arial"/>
          <w:i/>
          <w:color w:val="FF0000"/>
        </w:rPr>
        <w:t>0</w:t>
      </w:r>
      <w:r w:rsidR="0057272A" w:rsidRPr="00FD60FE">
        <w:rPr>
          <w:rFonts w:ascii="Arial" w:hAnsi="Arial" w:cs="Arial"/>
          <w:i/>
        </w:rPr>
        <w:t>, o</w:t>
      </w:r>
      <w:r w:rsidRPr="00FD60FE">
        <w:rPr>
          <w:rFonts w:ascii="Arial" w:hAnsi="Arial" w:cs="Arial"/>
          <w:i/>
        </w:rPr>
        <w:t>trzyma ofer</w:t>
      </w:r>
      <w:r w:rsidR="0063145A" w:rsidRPr="00FD60FE">
        <w:rPr>
          <w:rFonts w:ascii="Arial" w:hAnsi="Arial" w:cs="Arial"/>
          <w:i/>
        </w:rPr>
        <w:t xml:space="preserve">ta, której Wykonawca </w:t>
      </w:r>
      <w:r w:rsidR="000D3D79">
        <w:rPr>
          <w:rFonts w:ascii="Arial" w:hAnsi="Arial" w:cs="Arial"/>
          <w:i/>
        </w:rPr>
        <w:t xml:space="preserve">wykaże i udokumentuje </w:t>
      </w:r>
      <w:r w:rsidR="004C1A17">
        <w:rPr>
          <w:rFonts w:ascii="Arial" w:hAnsi="Arial" w:cs="Arial"/>
          <w:i/>
        </w:rPr>
        <w:t>największe doświadczenie</w:t>
      </w:r>
      <w:r w:rsidR="000D3D79">
        <w:rPr>
          <w:rFonts w:ascii="Arial" w:hAnsi="Arial" w:cs="Arial"/>
          <w:i/>
        </w:rPr>
        <w:t xml:space="preserve"> przy realizacji inwestycji</w:t>
      </w:r>
      <w:r w:rsidR="0057272A" w:rsidRPr="00FD60FE">
        <w:rPr>
          <w:rFonts w:ascii="Arial" w:hAnsi="Arial" w:cs="Arial"/>
          <w:i/>
        </w:rPr>
        <w:t>. Kolejnym ofertom zos</w:t>
      </w:r>
      <w:r w:rsidR="0063145A" w:rsidRPr="00FD60FE">
        <w:rPr>
          <w:rFonts w:ascii="Arial" w:hAnsi="Arial" w:cs="Arial"/>
          <w:i/>
        </w:rPr>
        <w:t>taną przyznane punkty zgodnie z </w:t>
      </w:r>
      <w:r w:rsidR="0057272A" w:rsidRPr="00FD60FE">
        <w:rPr>
          <w:rFonts w:ascii="Arial" w:hAnsi="Arial" w:cs="Arial"/>
          <w:i/>
        </w:rPr>
        <w:t>poniższym wzorem.</w:t>
      </w:r>
    </w:p>
    <w:p w14:paraId="5AE0F6C8" w14:textId="77777777" w:rsidR="0057272A" w:rsidRPr="00FD60FE" w:rsidRDefault="0057272A" w:rsidP="0057272A">
      <w:pPr>
        <w:pStyle w:val="Akapitzlist"/>
        <w:spacing w:line="240" w:lineRule="auto"/>
        <w:ind w:left="1068"/>
        <w:rPr>
          <w:rFonts w:ascii="Arial" w:hAnsi="Arial" w:cs="Arial"/>
          <w:i/>
        </w:rPr>
      </w:pPr>
    </w:p>
    <w:p w14:paraId="0368433B" w14:textId="47C6D335" w:rsidR="003D43D0" w:rsidRPr="00FD60FE" w:rsidRDefault="003D43D0" w:rsidP="003D43D0">
      <w:pPr>
        <w:pStyle w:val="Akapitzlist"/>
        <w:spacing w:after="0" w:line="240" w:lineRule="auto"/>
        <w:ind w:left="426"/>
        <w:jc w:val="center"/>
        <w:rPr>
          <w:rFonts w:ascii="Arial" w:hAnsi="Arial" w:cs="Arial"/>
          <w:b/>
          <w:i/>
          <w:sz w:val="24"/>
          <w:szCs w:val="24"/>
        </w:rPr>
      </w:pPr>
      <w:r w:rsidRPr="00FD60FE">
        <w:rPr>
          <w:rFonts w:ascii="Arial" w:hAnsi="Arial" w:cs="Arial"/>
          <w:b/>
          <w:i/>
          <w:sz w:val="24"/>
          <w:szCs w:val="24"/>
        </w:rPr>
        <w:t>P</w:t>
      </w:r>
      <w:r w:rsidR="00C211B4">
        <w:rPr>
          <w:rFonts w:ascii="Arial" w:hAnsi="Arial" w:cs="Arial"/>
          <w:b/>
          <w:i/>
          <w:sz w:val="24"/>
          <w:szCs w:val="24"/>
          <w:vertAlign w:val="subscript"/>
        </w:rPr>
        <w:t>d</w:t>
      </w:r>
      <w:r w:rsidRPr="00FD60FE">
        <w:rPr>
          <w:rFonts w:ascii="Arial" w:hAnsi="Arial" w:cs="Arial"/>
          <w:b/>
          <w:i/>
          <w:sz w:val="24"/>
          <w:szCs w:val="24"/>
        </w:rPr>
        <w:t>= (</w:t>
      </w:r>
      <w:r w:rsidR="00C211B4">
        <w:rPr>
          <w:rFonts w:ascii="Arial" w:hAnsi="Arial" w:cs="Arial"/>
          <w:b/>
          <w:i/>
          <w:sz w:val="24"/>
          <w:szCs w:val="24"/>
        </w:rPr>
        <w:t>powierzchnia</w:t>
      </w:r>
      <w:r w:rsidR="00524A98">
        <w:rPr>
          <w:rFonts w:ascii="Arial" w:hAnsi="Arial" w:cs="Arial"/>
          <w:b/>
          <w:i/>
          <w:sz w:val="24"/>
          <w:szCs w:val="24"/>
        </w:rPr>
        <w:t xml:space="preserve"> użytkowa</w:t>
      </w:r>
      <w:r w:rsidR="00C211B4">
        <w:rPr>
          <w:rFonts w:ascii="Arial" w:hAnsi="Arial" w:cs="Arial"/>
          <w:b/>
          <w:i/>
          <w:sz w:val="24"/>
          <w:szCs w:val="24"/>
        </w:rPr>
        <w:t xml:space="preserve"> zrealizowanych obiektów budowlanych</w:t>
      </w:r>
      <w:r w:rsidRPr="00FD60FE">
        <w:rPr>
          <w:rFonts w:ascii="Arial" w:hAnsi="Arial" w:cs="Arial"/>
          <w:b/>
          <w:i/>
          <w:sz w:val="24"/>
          <w:szCs w:val="24"/>
        </w:rPr>
        <w:t xml:space="preserve"> / </w:t>
      </w:r>
      <w:r w:rsidR="00C211B4">
        <w:rPr>
          <w:rFonts w:ascii="Arial" w:hAnsi="Arial" w:cs="Arial"/>
          <w:b/>
          <w:i/>
          <w:sz w:val="24"/>
          <w:szCs w:val="24"/>
        </w:rPr>
        <w:t>największa powierzchnia</w:t>
      </w:r>
      <w:r w:rsidR="00524A98">
        <w:rPr>
          <w:rFonts w:ascii="Arial" w:hAnsi="Arial" w:cs="Arial"/>
          <w:b/>
          <w:i/>
          <w:sz w:val="24"/>
          <w:szCs w:val="24"/>
        </w:rPr>
        <w:t xml:space="preserve"> użytkowa</w:t>
      </w:r>
      <w:r w:rsidR="00C211B4">
        <w:rPr>
          <w:rFonts w:ascii="Arial" w:hAnsi="Arial" w:cs="Arial"/>
          <w:b/>
          <w:i/>
          <w:sz w:val="24"/>
          <w:szCs w:val="24"/>
        </w:rPr>
        <w:t xml:space="preserve"> zrealizowanych obiektów spośród badanych ofert</w:t>
      </w:r>
      <w:r w:rsidRPr="00FD60FE">
        <w:rPr>
          <w:rFonts w:ascii="Arial" w:hAnsi="Arial" w:cs="Arial"/>
          <w:b/>
          <w:i/>
          <w:sz w:val="24"/>
          <w:szCs w:val="24"/>
        </w:rPr>
        <w:t>)x100x</w:t>
      </w:r>
      <w:r w:rsidRPr="00893C43">
        <w:rPr>
          <w:rFonts w:ascii="Arial" w:hAnsi="Arial" w:cs="Arial"/>
          <w:b/>
          <w:i/>
          <w:color w:val="FF0000"/>
          <w:sz w:val="24"/>
          <w:szCs w:val="24"/>
        </w:rPr>
        <w:t>0,</w:t>
      </w:r>
      <w:r w:rsidR="0084653B" w:rsidRPr="00893C43">
        <w:rPr>
          <w:rFonts w:ascii="Arial" w:hAnsi="Arial" w:cs="Arial"/>
          <w:b/>
          <w:i/>
          <w:color w:val="FF0000"/>
          <w:sz w:val="24"/>
          <w:szCs w:val="24"/>
        </w:rPr>
        <w:t>2</w:t>
      </w:r>
      <w:bookmarkStart w:id="38" w:name="_GoBack"/>
      <w:bookmarkEnd w:id="38"/>
    </w:p>
    <w:p w14:paraId="51E7E97A" w14:textId="77777777" w:rsidR="0057272A" w:rsidRPr="00FD60FE" w:rsidRDefault="0057272A" w:rsidP="0057272A">
      <w:pPr>
        <w:pStyle w:val="Akapitzlist"/>
        <w:spacing w:line="240" w:lineRule="auto"/>
        <w:ind w:left="1068"/>
        <w:rPr>
          <w:rFonts w:ascii="Arial" w:hAnsi="Arial" w:cs="Arial"/>
          <w:i/>
        </w:rPr>
      </w:pPr>
    </w:p>
    <w:p w14:paraId="48F4CC41" w14:textId="77777777" w:rsidR="0057272A" w:rsidRPr="00FD60FE" w:rsidRDefault="0057272A" w:rsidP="0057272A">
      <w:pPr>
        <w:pStyle w:val="Akapitzlist"/>
        <w:spacing w:after="0" w:line="240" w:lineRule="auto"/>
        <w:ind w:left="0"/>
        <w:rPr>
          <w:rFonts w:ascii="Arial" w:hAnsi="Arial" w:cs="Arial"/>
          <w:i/>
        </w:rPr>
      </w:pPr>
      <w:r w:rsidRPr="00FD60FE">
        <w:rPr>
          <w:rFonts w:ascii="Arial" w:hAnsi="Arial" w:cs="Arial"/>
          <w:i/>
        </w:rPr>
        <w:t xml:space="preserve">       gdzie: P</w:t>
      </w:r>
      <w:r w:rsidR="00AA4505">
        <w:rPr>
          <w:rFonts w:ascii="Arial" w:hAnsi="Arial" w:cs="Arial"/>
          <w:i/>
          <w:vertAlign w:val="subscript"/>
        </w:rPr>
        <w:t>t</w:t>
      </w:r>
      <w:r w:rsidRPr="00FD60FE">
        <w:rPr>
          <w:rFonts w:ascii="Arial" w:hAnsi="Arial" w:cs="Arial"/>
          <w:i/>
        </w:rPr>
        <w:t xml:space="preserve"> – oznacza liczbę punktów dla badanej oferty za </w:t>
      </w:r>
      <w:r w:rsidR="00C211B4">
        <w:rPr>
          <w:rFonts w:ascii="Arial" w:hAnsi="Arial" w:cs="Arial"/>
          <w:i/>
        </w:rPr>
        <w:t>doświadczenie</w:t>
      </w:r>
    </w:p>
    <w:p w14:paraId="724CB8C5" w14:textId="77777777" w:rsidR="0057272A" w:rsidRPr="00FD60FE" w:rsidRDefault="0057272A" w:rsidP="0057272A">
      <w:pPr>
        <w:pStyle w:val="Akapitzlist"/>
        <w:spacing w:line="240" w:lineRule="auto"/>
        <w:ind w:left="1068"/>
        <w:rPr>
          <w:rFonts w:ascii="Arial" w:hAnsi="Arial" w:cs="Arial"/>
          <w:i/>
        </w:rPr>
      </w:pPr>
    </w:p>
    <w:p w14:paraId="045951A2" w14:textId="77777777" w:rsidR="0057272A" w:rsidRPr="00FD60FE" w:rsidRDefault="003D43D0" w:rsidP="0057272A">
      <w:pPr>
        <w:pStyle w:val="Akapitzlist"/>
        <w:spacing w:line="240" w:lineRule="auto"/>
        <w:ind w:left="1068"/>
        <w:rPr>
          <w:rFonts w:ascii="Arial" w:hAnsi="Arial" w:cs="Arial"/>
          <w:i/>
        </w:rPr>
      </w:pPr>
      <w:r w:rsidRPr="00FD60FE">
        <w:rPr>
          <w:rFonts w:ascii="Arial" w:hAnsi="Arial" w:cs="Arial"/>
          <w:i/>
        </w:rPr>
        <w:t>a</w:t>
      </w:r>
      <w:r w:rsidR="0057272A" w:rsidRPr="00FD60FE">
        <w:rPr>
          <w:rFonts w:ascii="Arial" w:hAnsi="Arial" w:cs="Arial"/>
          <w:i/>
        </w:rPr>
        <w:t xml:space="preserve">) </w:t>
      </w:r>
      <w:r w:rsidR="00216AD2">
        <w:rPr>
          <w:rFonts w:ascii="Arial" w:hAnsi="Arial" w:cs="Arial"/>
          <w:i/>
        </w:rPr>
        <w:t>Inwestor</w:t>
      </w:r>
      <w:r w:rsidR="0057272A" w:rsidRPr="00FD60FE">
        <w:rPr>
          <w:rFonts w:ascii="Arial" w:hAnsi="Arial" w:cs="Arial"/>
          <w:i/>
        </w:rPr>
        <w:t xml:space="preserve"> zastosuje zaokrąglenie wyników do dwóch miejsc po przecinku. </w:t>
      </w:r>
    </w:p>
    <w:p w14:paraId="719D7543" w14:textId="77777777" w:rsidR="004144FB" w:rsidRPr="00FD60FE" w:rsidRDefault="003D43D0" w:rsidP="003D43D0">
      <w:pPr>
        <w:pStyle w:val="Akapitzlist"/>
        <w:spacing w:line="240" w:lineRule="auto"/>
        <w:ind w:left="1068"/>
        <w:rPr>
          <w:rFonts w:ascii="Arial" w:hAnsi="Arial" w:cs="Arial"/>
          <w:i/>
        </w:rPr>
      </w:pPr>
      <w:r w:rsidRPr="00FD60FE">
        <w:rPr>
          <w:rFonts w:ascii="Arial" w:hAnsi="Arial" w:cs="Arial"/>
          <w:i/>
        </w:rPr>
        <w:t>b</w:t>
      </w:r>
      <w:r w:rsidR="0057272A" w:rsidRPr="00FD60FE">
        <w:rPr>
          <w:rFonts w:ascii="Arial" w:hAnsi="Arial" w:cs="Arial"/>
          <w:i/>
        </w:rPr>
        <w:t>) 1% odpowiada 1 punktowi przyjętemu do oceny.</w:t>
      </w:r>
    </w:p>
    <w:p w14:paraId="40A87B22" w14:textId="77777777" w:rsidR="004144FB" w:rsidRPr="00FD60FE" w:rsidRDefault="004144FB" w:rsidP="004144FB">
      <w:pPr>
        <w:pStyle w:val="Akapitzlist"/>
        <w:spacing w:after="0" w:line="240" w:lineRule="auto"/>
        <w:ind w:left="1068"/>
        <w:rPr>
          <w:rFonts w:ascii="Arial" w:hAnsi="Arial" w:cs="Arial"/>
          <w:i/>
        </w:rPr>
      </w:pPr>
    </w:p>
    <w:p w14:paraId="1A88A17E" w14:textId="77777777" w:rsidR="005E7C9D" w:rsidRPr="00FD60FE" w:rsidRDefault="005E7C9D" w:rsidP="004144FB">
      <w:pPr>
        <w:pStyle w:val="Akapitzlist"/>
        <w:spacing w:after="0" w:line="240" w:lineRule="auto"/>
        <w:ind w:left="1068"/>
        <w:rPr>
          <w:rFonts w:ascii="Arial" w:hAnsi="Arial" w:cs="Arial"/>
          <w:i/>
        </w:rPr>
      </w:pPr>
    </w:p>
    <w:p w14:paraId="06A825F6" w14:textId="77777777" w:rsidR="005E7C9D" w:rsidRPr="00FD60FE" w:rsidRDefault="005E7C9D" w:rsidP="004144FB">
      <w:pPr>
        <w:pStyle w:val="Akapitzlist"/>
        <w:spacing w:after="0" w:line="240" w:lineRule="auto"/>
        <w:ind w:left="1068"/>
        <w:rPr>
          <w:rFonts w:ascii="Arial" w:hAnsi="Arial" w:cs="Arial"/>
          <w:i/>
        </w:rPr>
      </w:pPr>
    </w:p>
    <w:p w14:paraId="7BC4F0E8" w14:textId="77777777" w:rsidR="0057272A" w:rsidRPr="00FD60FE" w:rsidRDefault="0057272A" w:rsidP="00A62E22">
      <w:pPr>
        <w:pStyle w:val="Akapitzlist"/>
        <w:numPr>
          <w:ilvl w:val="1"/>
          <w:numId w:val="1"/>
        </w:numPr>
        <w:spacing w:after="0" w:line="240" w:lineRule="auto"/>
        <w:jc w:val="both"/>
        <w:rPr>
          <w:rFonts w:ascii="Arial" w:hAnsi="Arial" w:cs="Arial"/>
          <w:i/>
        </w:rPr>
      </w:pPr>
      <w:r w:rsidRPr="00FD60FE">
        <w:rPr>
          <w:rFonts w:ascii="Arial" w:hAnsi="Arial" w:cs="Arial"/>
          <w:i/>
        </w:rPr>
        <w:t>Łączna liczba punktów za ofertę będzie wyliczona wg wzoru:</w:t>
      </w:r>
    </w:p>
    <w:p w14:paraId="4D5AEA5E" w14:textId="77777777" w:rsidR="0057272A" w:rsidRPr="00FD60FE" w:rsidRDefault="0057272A" w:rsidP="0057272A">
      <w:pPr>
        <w:pStyle w:val="Akapitzlist"/>
        <w:spacing w:after="0" w:line="240" w:lineRule="auto"/>
        <w:jc w:val="both"/>
        <w:rPr>
          <w:rFonts w:ascii="Arial" w:hAnsi="Arial" w:cs="Arial"/>
          <w:i/>
        </w:rPr>
      </w:pPr>
    </w:p>
    <w:p w14:paraId="33DDFC2E" w14:textId="77777777" w:rsidR="0057272A" w:rsidRPr="00FD60FE" w:rsidRDefault="0057272A" w:rsidP="0057272A">
      <w:pPr>
        <w:pStyle w:val="Akapitzlist"/>
        <w:spacing w:after="0" w:line="240" w:lineRule="auto"/>
        <w:ind w:left="1068"/>
        <w:rPr>
          <w:rFonts w:ascii="Arial" w:hAnsi="Arial" w:cs="Arial"/>
          <w:i/>
        </w:rPr>
      </w:pPr>
      <w:r w:rsidRPr="00FD60FE">
        <w:rPr>
          <w:rFonts w:ascii="Arial" w:hAnsi="Arial" w:cs="Arial"/>
          <w:b/>
          <w:i/>
          <w:sz w:val="32"/>
          <w:szCs w:val="32"/>
        </w:rPr>
        <w:t xml:space="preserve">P= </w:t>
      </w:r>
      <w:proofErr w:type="spellStart"/>
      <w:r w:rsidRPr="00FD60FE">
        <w:rPr>
          <w:rFonts w:ascii="Arial" w:hAnsi="Arial" w:cs="Arial"/>
          <w:b/>
          <w:i/>
          <w:sz w:val="32"/>
          <w:szCs w:val="32"/>
        </w:rPr>
        <w:t>P</w:t>
      </w:r>
      <w:r w:rsidR="003D43D0" w:rsidRPr="00FD60FE">
        <w:rPr>
          <w:rFonts w:ascii="Arial" w:hAnsi="Arial" w:cs="Arial"/>
          <w:b/>
          <w:i/>
          <w:sz w:val="32"/>
          <w:szCs w:val="32"/>
          <w:vertAlign w:val="subscript"/>
        </w:rPr>
        <w:t>c</w:t>
      </w:r>
      <w:proofErr w:type="spellEnd"/>
      <w:r w:rsidR="003D43D0" w:rsidRPr="00FD60FE">
        <w:rPr>
          <w:rFonts w:ascii="Arial" w:hAnsi="Arial" w:cs="Arial"/>
          <w:b/>
          <w:i/>
          <w:sz w:val="32"/>
          <w:szCs w:val="32"/>
        </w:rPr>
        <w:t xml:space="preserve">+ </w:t>
      </w:r>
      <w:proofErr w:type="spellStart"/>
      <w:r w:rsidR="003D43D0" w:rsidRPr="00FD60FE">
        <w:rPr>
          <w:rFonts w:ascii="Arial" w:hAnsi="Arial" w:cs="Arial"/>
          <w:b/>
          <w:i/>
          <w:sz w:val="32"/>
          <w:szCs w:val="32"/>
        </w:rPr>
        <w:t>P</w:t>
      </w:r>
      <w:r w:rsidR="003D43D0" w:rsidRPr="00FD60FE">
        <w:rPr>
          <w:rFonts w:ascii="Arial" w:hAnsi="Arial" w:cs="Arial"/>
          <w:b/>
          <w:i/>
          <w:sz w:val="32"/>
          <w:szCs w:val="32"/>
          <w:vertAlign w:val="subscript"/>
        </w:rPr>
        <w:t>g</w:t>
      </w:r>
      <w:proofErr w:type="spellEnd"/>
      <w:r w:rsidR="003D43D0" w:rsidRPr="00FD60FE">
        <w:rPr>
          <w:rFonts w:ascii="Arial" w:hAnsi="Arial" w:cs="Arial"/>
          <w:b/>
          <w:i/>
          <w:sz w:val="32"/>
          <w:szCs w:val="32"/>
        </w:rPr>
        <w:t>+ P</w:t>
      </w:r>
      <w:r w:rsidR="00C211B4">
        <w:rPr>
          <w:rFonts w:ascii="Arial" w:hAnsi="Arial" w:cs="Arial"/>
          <w:b/>
          <w:i/>
          <w:sz w:val="32"/>
          <w:szCs w:val="32"/>
          <w:vertAlign w:val="subscript"/>
        </w:rPr>
        <w:t>d</w:t>
      </w:r>
    </w:p>
    <w:p w14:paraId="662036FE" w14:textId="77777777" w:rsidR="0057272A" w:rsidRPr="00FD60FE" w:rsidRDefault="0057272A" w:rsidP="0057272A">
      <w:pPr>
        <w:pStyle w:val="Akapitzlist"/>
        <w:spacing w:after="0" w:line="240" w:lineRule="auto"/>
        <w:ind w:left="1068"/>
        <w:rPr>
          <w:rFonts w:ascii="Arial" w:hAnsi="Arial" w:cs="Arial"/>
          <w:i/>
        </w:rPr>
      </w:pPr>
    </w:p>
    <w:p w14:paraId="7CEA96A5" w14:textId="77777777" w:rsidR="0057272A" w:rsidRPr="00FD60FE" w:rsidRDefault="0057272A" w:rsidP="0057272A">
      <w:pPr>
        <w:pStyle w:val="Akapitzlist"/>
        <w:spacing w:after="0" w:line="240" w:lineRule="auto"/>
        <w:ind w:left="1068"/>
        <w:rPr>
          <w:rFonts w:ascii="Arial" w:hAnsi="Arial" w:cs="Arial"/>
          <w:i/>
        </w:rPr>
      </w:pPr>
      <w:r w:rsidRPr="00FD60FE">
        <w:rPr>
          <w:rFonts w:ascii="Arial" w:hAnsi="Arial" w:cs="Arial"/>
          <w:i/>
        </w:rPr>
        <w:t xml:space="preserve">gdzie: P – oznacza łączną liczbę punktów dla badanej oferty. </w:t>
      </w:r>
    </w:p>
    <w:p w14:paraId="4EA2391E" w14:textId="77777777" w:rsidR="0057272A" w:rsidRPr="00B770E4" w:rsidRDefault="0057272A" w:rsidP="00B770E4">
      <w:pPr>
        <w:spacing w:after="0" w:line="240" w:lineRule="auto"/>
        <w:jc w:val="both"/>
        <w:rPr>
          <w:rFonts w:ascii="Arial" w:hAnsi="Arial" w:cs="Arial"/>
          <w:i/>
        </w:rPr>
      </w:pPr>
    </w:p>
    <w:p w14:paraId="4076136F" w14:textId="77777777" w:rsidR="0058292B" w:rsidRPr="00FD60FE" w:rsidRDefault="0058292B" w:rsidP="00AA1A40">
      <w:pPr>
        <w:pStyle w:val="Akapitzlist"/>
        <w:spacing w:after="0" w:line="240" w:lineRule="auto"/>
        <w:ind w:left="1068"/>
        <w:jc w:val="both"/>
        <w:rPr>
          <w:rFonts w:ascii="Arial" w:hAnsi="Arial" w:cs="Arial"/>
          <w:i/>
        </w:rPr>
      </w:pPr>
    </w:p>
    <w:p w14:paraId="0CD45382" w14:textId="77777777" w:rsidR="00FB0374" w:rsidRDefault="00FB0374" w:rsidP="00A62E22">
      <w:pPr>
        <w:pStyle w:val="Akapitzlist"/>
        <w:numPr>
          <w:ilvl w:val="1"/>
          <w:numId w:val="1"/>
        </w:numPr>
        <w:spacing w:after="0" w:line="240" w:lineRule="auto"/>
        <w:jc w:val="both"/>
        <w:rPr>
          <w:rFonts w:ascii="Arial" w:hAnsi="Arial" w:cs="Arial"/>
          <w:i/>
        </w:rPr>
      </w:pPr>
      <w:r w:rsidRPr="00FD60FE">
        <w:rPr>
          <w:rFonts w:ascii="Arial" w:hAnsi="Arial" w:cs="Arial"/>
          <w:i/>
        </w:rPr>
        <w:t xml:space="preserve">Jeżeli </w:t>
      </w:r>
      <w:r w:rsidR="00216AD2">
        <w:rPr>
          <w:rFonts w:ascii="Arial" w:hAnsi="Arial" w:cs="Arial"/>
          <w:i/>
        </w:rPr>
        <w:t>Inwestor</w:t>
      </w:r>
      <w:r w:rsidRPr="00FD60FE">
        <w:rPr>
          <w:rFonts w:ascii="Arial" w:hAnsi="Arial" w:cs="Arial"/>
          <w:i/>
        </w:rPr>
        <w:t xml:space="preserve"> nie może dokonać wyboru oferty najkorzystniejszej ze względu na to, że zostały złożone oferty</w:t>
      </w:r>
      <w:r w:rsidR="00D4229D" w:rsidRPr="00FD60FE">
        <w:rPr>
          <w:rFonts w:ascii="Arial" w:hAnsi="Arial" w:cs="Arial"/>
          <w:i/>
        </w:rPr>
        <w:t>, które uzyskały taką samą ilość punktów</w:t>
      </w:r>
      <w:r w:rsidR="00C641AA" w:rsidRPr="00FD60FE">
        <w:rPr>
          <w:rFonts w:ascii="Arial" w:hAnsi="Arial" w:cs="Arial"/>
          <w:i/>
        </w:rPr>
        <w:t>,</w:t>
      </w:r>
      <w:r w:rsidR="00C211B4">
        <w:rPr>
          <w:rFonts w:ascii="Arial" w:hAnsi="Arial" w:cs="Arial"/>
          <w:i/>
        </w:rPr>
        <w:t xml:space="preserve"> </w:t>
      </w:r>
      <w:r w:rsidR="009141F0">
        <w:rPr>
          <w:rFonts w:ascii="Arial" w:hAnsi="Arial" w:cs="Arial"/>
          <w:i/>
        </w:rPr>
        <w:t>Inwestor</w:t>
      </w:r>
      <w:r w:rsidRPr="00FD60FE">
        <w:rPr>
          <w:rFonts w:ascii="Arial" w:hAnsi="Arial" w:cs="Arial"/>
          <w:i/>
        </w:rPr>
        <w:t xml:space="preserve"> wezwie </w:t>
      </w:r>
      <w:r w:rsidR="00861CBE">
        <w:rPr>
          <w:rFonts w:ascii="Arial" w:hAnsi="Arial" w:cs="Arial"/>
          <w:i/>
        </w:rPr>
        <w:t>W</w:t>
      </w:r>
      <w:r w:rsidR="0063145A" w:rsidRPr="00FD60FE">
        <w:rPr>
          <w:rFonts w:ascii="Arial" w:hAnsi="Arial" w:cs="Arial"/>
          <w:i/>
        </w:rPr>
        <w:t>ykonawców</w:t>
      </w:r>
      <w:r w:rsidRPr="00FD60FE">
        <w:rPr>
          <w:rFonts w:ascii="Arial" w:hAnsi="Arial" w:cs="Arial"/>
          <w:i/>
        </w:rPr>
        <w:t>, którzy złożyli te oferty, do</w:t>
      </w:r>
      <w:r w:rsidR="00C211B4">
        <w:rPr>
          <w:rFonts w:ascii="Arial" w:hAnsi="Arial" w:cs="Arial"/>
          <w:i/>
        </w:rPr>
        <w:t xml:space="preserve"> </w:t>
      </w:r>
      <w:r w:rsidRPr="00FD60FE">
        <w:rPr>
          <w:rFonts w:ascii="Arial" w:hAnsi="Arial" w:cs="Arial"/>
          <w:i/>
        </w:rPr>
        <w:t xml:space="preserve">złożenia w terminie określonym przez </w:t>
      </w:r>
      <w:r w:rsidR="009141F0">
        <w:rPr>
          <w:rFonts w:ascii="Arial" w:hAnsi="Arial" w:cs="Arial"/>
          <w:i/>
        </w:rPr>
        <w:t>Inwestora</w:t>
      </w:r>
      <w:r w:rsidRPr="00FD60FE">
        <w:rPr>
          <w:rFonts w:ascii="Arial" w:hAnsi="Arial" w:cs="Arial"/>
          <w:i/>
        </w:rPr>
        <w:t xml:space="preserve"> ofert dodatkowych.</w:t>
      </w:r>
      <w:r w:rsidR="00202EA2" w:rsidRPr="00FD60FE">
        <w:rPr>
          <w:rFonts w:ascii="Arial" w:hAnsi="Arial" w:cs="Arial"/>
          <w:i/>
        </w:rPr>
        <w:t xml:space="preserve"> W takim przypadku, </w:t>
      </w:r>
      <w:r w:rsidR="0058292B" w:rsidRPr="00FD60FE">
        <w:rPr>
          <w:rFonts w:ascii="Arial" w:hAnsi="Arial" w:cs="Arial"/>
          <w:i/>
        </w:rPr>
        <w:t>W</w:t>
      </w:r>
      <w:r w:rsidRPr="00FD60FE">
        <w:rPr>
          <w:rFonts w:ascii="Arial" w:hAnsi="Arial" w:cs="Arial"/>
          <w:i/>
        </w:rPr>
        <w:t xml:space="preserve">ykonawcy składający oferty dodatkowe, nie mogą zaoferować </w:t>
      </w:r>
      <w:r w:rsidR="00C71C5D" w:rsidRPr="00FD60FE">
        <w:rPr>
          <w:rFonts w:ascii="Arial" w:hAnsi="Arial" w:cs="Arial"/>
          <w:i/>
        </w:rPr>
        <w:t xml:space="preserve">ceny ofertowej ani cen składowych </w:t>
      </w:r>
      <w:r w:rsidRPr="00FD60FE">
        <w:rPr>
          <w:rFonts w:ascii="Arial" w:hAnsi="Arial" w:cs="Arial"/>
          <w:i/>
        </w:rPr>
        <w:t>wyższych niż zaoferowane w złożonych ofertach.</w:t>
      </w:r>
      <w:r w:rsidR="00D4229D" w:rsidRPr="00FD60FE">
        <w:rPr>
          <w:rFonts w:ascii="Arial" w:hAnsi="Arial" w:cs="Arial"/>
          <w:i/>
        </w:rPr>
        <w:t xml:space="preserve"> Oferty  dodatkowe  będą oceniane tylko w kryterium </w:t>
      </w:r>
      <w:r w:rsidR="00861CBE" w:rsidRPr="00FD60FE">
        <w:rPr>
          <w:rFonts w:ascii="Arial" w:hAnsi="Arial" w:cs="Arial"/>
          <w:i/>
        </w:rPr>
        <w:t>cen</w:t>
      </w:r>
      <w:r w:rsidR="00861CBE">
        <w:rPr>
          <w:rFonts w:ascii="Arial" w:hAnsi="Arial" w:cs="Arial"/>
          <w:i/>
        </w:rPr>
        <w:t>y</w:t>
      </w:r>
      <w:r w:rsidR="00D4229D" w:rsidRPr="00FD60FE">
        <w:rPr>
          <w:rFonts w:ascii="Arial" w:hAnsi="Arial" w:cs="Arial"/>
          <w:i/>
        </w:rPr>
        <w:t>.</w:t>
      </w:r>
    </w:p>
    <w:p w14:paraId="48944EF5" w14:textId="77777777" w:rsidR="00CE1065" w:rsidRPr="00B770E4" w:rsidRDefault="00CE1065" w:rsidP="00B770E4">
      <w:pPr>
        <w:spacing w:after="0" w:line="240" w:lineRule="auto"/>
        <w:jc w:val="both"/>
        <w:rPr>
          <w:rFonts w:ascii="Arial" w:hAnsi="Arial" w:cs="Arial"/>
          <w:i/>
        </w:rPr>
      </w:pPr>
    </w:p>
    <w:p w14:paraId="7CA5F7B3" w14:textId="6C8DBB0F" w:rsidR="00FB0374" w:rsidRDefault="00FB0374" w:rsidP="007A06F0">
      <w:pPr>
        <w:spacing w:after="0" w:line="240" w:lineRule="auto"/>
        <w:jc w:val="both"/>
        <w:rPr>
          <w:rFonts w:ascii="Arial" w:hAnsi="Arial" w:cs="Arial"/>
          <w:i/>
        </w:rPr>
      </w:pPr>
    </w:p>
    <w:p w14:paraId="144E2477" w14:textId="77777777" w:rsidR="00CF0726" w:rsidRDefault="00CF0726" w:rsidP="007A06F0">
      <w:pPr>
        <w:spacing w:after="0" w:line="240" w:lineRule="auto"/>
        <w:jc w:val="both"/>
        <w:rPr>
          <w:rFonts w:ascii="Arial" w:hAnsi="Arial" w:cs="Arial"/>
          <w:i/>
        </w:rPr>
      </w:pPr>
    </w:p>
    <w:p w14:paraId="72F28BDB" w14:textId="77777777" w:rsidR="003529DD" w:rsidRPr="00FD60FE" w:rsidRDefault="003529DD" w:rsidP="007A06F0">
      <w:pPr>
        <w:spacing w:after="0" w:line="240" w:lineRule="auto"/>
        <w:jc w:val="both"/>
        <w:rPr>
          <w:rFonts w:ascii="Arial" w:hAnsi="Arial" w:cs="Arial"/>
          <w:i/>
        </w:rPr>
      </w:pPr>
    </w:p>
    <w:p w14:paraId="061C810C" w14:textId="77777777" w:rsidR="00FB0374" w:rsidRPr="00FD60FE" w:rsidRDefault="002310F3" w:rsidP="00C35AFA">
      <w:pPr>
        <w:pStyle w:val="Styl2"/>
        <w:outlineLvl w:val="0"/>
        <w:rPr>
          <w:i/>
        </w:rPr>
      </w:pPr>
      <w:bookmarkStart w:id="39" w:name="_Toc375045788"/>
      <w:bookmarkStart w:id="40" w:name="_Toc483375544"/>
      <w:r w:rsidRPr="00FD60FE">
        <w:rPr>
          <w:i/>
        </w:rPr>
        <w:lastRenderedPageBreak/>
        <w:t>Oferta z rażąco niską ceną</w:t>
      </w:r>
      <w:r w:rsidR="00202EA2" w:rsidRPr="00FD60FE">
        <w:rPr>
          <w:i/>
        </w:rPr>
        <w:t>.</w:t>
      </w:r>
      <w:bookmarkEnd w:id="39"/>
      <w:bookmarkEnd w:id="40"/>
    </w:p>
    <w:p w14:paraId="0E8F55F2" w14:textId="77777777" w:rsidR="00A62E22" w:rsidRPr="00FD60FE" w:rsidRDefault="00216AD2" w:rsidP="00A62E22">
      <w:pPr>
        <w:pStyle w:val="Akapitzlist"/>
        <w:numPr>
          <w:ilvl w:val="1"/>
          <w:numId w:val="1"/>
        </w:numPr>
        <w:spacing w:after="0" w:line="240" w:lineRule="auto"/>
        <w:jc w:val="both"/>
        <w:rPr>
          <w:rFonts w:ascii="Arial" w:hAnsi="Arial" w:cs="Arial"/>
          <w:i/>
        </w:rPr>
      </w:pPr>
      <w:r>
        <w:rPr>
          <w:rFonts w:ascii="Arial" w:hAnsi="Arial" w:cs="Arial"/>
          <w:i/>
        </w:rPr>
        <w:t>Inwestor</w:t>
      </w:r>
      <w:r w:rsidR="00FB0374" w:rsidRPr="00FD60FE">
        <w:rPr>
          <w:rFonts w:ascii="Arial" w:hAnsi="Arial" w:cs="Arial"/>
          <w:i/>
        </w:rPr>
        <w:t xml:space="preserve"> w celu ustalenia, czy ofe</w:t>
      </w:r>
      <w:r w:rsidR="0063145A" w:rsidRPr="00FD60FE">
        <w:rPr>
          <w:rFonts w:ascii="Arial" w:hAnsi="Arial" w:cs="Arial"/>
          <w:i/>
        </w:rPr>
        <w:t>rta zawiera rażąco niską cenę w </w:t>
      </w:r>
      <w:r w:rsidR="00FB0374" w:rsidRPr="00FD60FE">
        <w:rPr>
          <w:rFonts w:ascii="Arial" w:hAnsi="Arial" w:cs="Arial"/>
          <w:i/>
        </w:rPr>
        <w:t xml:space="preserve">stosunku do </w:t>
      </w:r>
      <w:r w:rsidR="00D4229D" w:rsidRPr="00FD60FE">
        <w:rPr>
          <w:rFonts w:ascii="Arial" w:hAnsi="Arial" w:cs="Arial"/>
          <w:i/>
        </w:rPr>
        <w:t>Przedmiotu Zamówienia</w:t>
      </w:r>
      <w:r w:rsidR="00202EA2" w:rsidRPr="00FD60FE">
        <w:rPr>
          <w:rFonts w:ascii="Arial" w:hAnsi="Arial" w:cs="Arial"/>
          <w:i/>
        </w:rPr>
        <w:t>,</w:t>
      </w:r>
      <w:r w:rsidR="00FB0374" w:rsidRPr="00FD60FE">
        <w:rPr>
          <w:rFonts w:ascii="Arial" w:hAnsi="Arial" w:cs="Arial"/>
          <w:i/>
        </w:rPr>
        <w:t xml:space="preserve"> zwróci się </w:t>
      </w:r>
      <w:r w:rsidR="00202EA2" w:rsidRPr="00FD60FE">
        <w:rPr>
          <w:rFonts w:ascii="Arial" w:hAnsi="Arial" w:cs="Arial"/>
          <w:i/>
        </w:rPr>
        <w:t xml:space="preserve">pisemnie </w:t>
      </w:r>
      <w:r w:rsidR="00C641AA" w:rsidRPr="00FD60FE">
        <w:rPr>
          <w:rFonts w:ascii="Arial" w:hAnsi="Arial" w:cs="Arial"/>
          <w:i/>
        </w:rPr>
        <w:t>do W</w:t>
      </w:r>
      <w:r w:rsidR="00FB0374" w:rsidRPr="00FD60FE">
        <w:rPr>
          <w:rFonts w:ascii="Arial" w:hAnsi="Arial" w:cs="Arial"/>
          <w:i/>
        </w:rPr>
        <w:t>ykonawcy o</w:t>
      </w:r>
      <w:r w:rsidR="0063145A" w:rsidRPr="00FD60FE">
        <w:rPr>
          <w:rFonts w:ascii="Arial" w:hAnsi="Arial" w:cs="Arial"/>
          <w:i/>
        </w:rPr>
        <w:t> </w:t>
      </w:r>
      <w:r w:rsidR="00FB0374" w:rsidRPr="00FD60FE">
        <w:rPr>
          <w:rFonts w:ascii="Arial" w:hAnsi="Arial" w:cs="Arial"/>
          <w:i/>
        </w:rPr>
        <w:t xml:space="preserve">udzielenie </w:t>
      </w:r>
      <w:r w:rsidR="00861CBE">
        <w:rPr>
          <w:rFonts w:ascii="Arial" w:hAnsi="Arial" w:cs="Arial"/>
          <w:i/>
        </w:rPr>
        <w:br/>
      </w:r>
      <w:r w:rsidR="00FB0374" w:rsidRPr="00FD60FE">
        <w:rPr>
          <w:rFonts w:ascii="Arial" w:hAnsi="Arial" w:cs="Arial"/>
          <w:i/>
        </w:rPr>
        <w:t>w określonym terminie wyjaśnień dotyczących elementów oferty mających wpływ na wysokość ceny.</w:t>
      </w:r>
    </w:p>
    <w:p w14:paraId="2BE0DB50" w14:textId="77777777" w:rsidR="00A62E22" w:rsidRPr="00FD60FE" w:rsidRDefault="00216AD2" w:rsidP="00A62E22">
      <w:pPr>
        <w:pStyle w:val="Akapitzlist"/>
        <w:numPr>
          <w:ilvl w:val="1"/>
          <w:numId w:val="1"/>
        </w:numPr>
        <w:spacing w:after="0" w:line="240" w:lineRule="auto"/>
        <w:jc w:val="both"/>
        <w:rPr>
          <w:rFonts w:ascii="Arial" w:hAnsi="Arial" w:cs="Arial"/>
          <w:i/>
        </w:rPr>
      </w:pPr>
      <w:r>
        <w:rPr>
          <w:rFonts w:ascii="Arial" w:hAnsi="Arial" w:cs="Arial"/>
          <w:i/>
        </w:rPr>
        <w:t>Inwestor</w:t>
      </w:r>
      <w:r w:rsidR="00FB0374" w:rsidRPr="00FD60FE">
        <w:rPr>
          <w:rFonts w:ascii="Arial" w:hAnsi="Arial" w:cs="Arial"/>
          <w:i/>
        </w:rPr>
        <w:t xml:space="preserve">, oceniając wyjaśnienia, weźmie pod uwagę obiektywne czynniki, </w:t>
      </w:r>
      <w:r w:rsidR="00861CBE">
        <w:rPr>
          <w:rFonts w:ascii="Arial" w:hAnsi="Arial" w:cs="Arial"/>
          <w:i/>
        </w:rPr>
        <w:br/>
      </w:r>
      <w:r w:rsidR="00202EA2" w:rsidRPr="00FD60FE">
        <w:rPr>
          <w:rFonts w:ascii="Arial" w:hAnsi="Arial" w:cs="Arial"/>
          <w:i/>
        </w:rPr>
        <w:t>a w szczególności</w:t>
      </w:r>
      <w:r w:rsidR="00FB0374" w:rsidRPr="00FD60FE">
        <w:rPr>
          <w:rFonts w:ascii="Arial" w:hAnsi="Arial" w:cs="Arial"/>
          <w:i/>
        </w:rPr>
        <w:t xml:space="preserve"> oszczędność metody wykonania </w:t>
      </w:r>
      <w:r w:rsidR="0063145A" w:rsidRPr="00FD60FE">
        <w:rPr>
          <w:rFonts w:ascii="Arial" w:hAnsi="Arial" w:cs="Arial"/>
          <w:i/>
        </w:rPr>
        <w:t>Zamówienia</w:t>
      </w:r>
      <w:r w:rsidR="00FB0374" w:rsidRPr="00FD60FE">
        <w:rPr>
          <w:rFonts w:ascii="Arial" w:hAnsi="Arial" w:cs="Arial"/>
          <w:i/>
        </w:rPr>
        <w:t xml:space="preserve">, wybrane rozwiązania techniczne, wyjątkowo sprzyjające warunki wykonywania </w:t>
      </w:r>
      <w:r w:rsidR="0063145A" w:rsidRPr="00FD60FE">
        <w:rPr>
          <w:rFonts w:ascii="Arial" w:hAnsi="Arial" w:cs="Arial"/>
          <w:i/>
        </w:rPr>
        <w:t xml:space="preserve">Zamówienia </w:t>
      </w:r>
      <w:r w:rsidR="00FB0374" w:rsidRPr="00FD60FE">
        <w:rPr>
          <w:rFonts w:ascii="Arial" w:hAnsi="Arial" w:cs="Arial"/>
          <w:i/>
        </w:rPr>
        <w:t>dostępne dla Wykonawcy, oryginalność projektu Wykonawcy oraz wpływ pomocy publicznej udzielonej na podstawie odrębnych przepisów.</w:t>
      </w:r>
    </w:p>
    <w:p w14:paraId="6C4A60F4" w14:textId="77777777" w:rsidR="00FB0374" w:rsidRPr="00FD60FE" w:rsidRDefault="004F749F" w:rsidP="00A62E22">
      <w:pPr>
        <w:pStyle w:val="Akapitzlist"/>
        <w:numPr>
          <w:ilvl w:val="1"/>
          <w:numId w:val="1"/>
        </w:numPr>
        <w:spacing w:after="0" w:line="240" w:lineRule="auto"/>
        <w:jc w:val="both"/>
        <w:rPr>
          <w:rFonts w:ascii="Arial" w:hAnsi="Arial" w:cs="Arial"/>
          <w:i/>
        </w:rPr>
      </w:pPr>
      <w:r w:rsidRPr="00FD60FE">
        <w:rPr>
          <w:rFonts w:ascii="Arial" w:hAnsi="Arial" w:cs="Arial"/>
          <w:i/>
        </w:rPr>
        <w:t xml:space="preserve">W </w:t>
      </w:r>
      <w:r w:rsidR="00C641AA" w:rsidRPr="00FD60FE">
        <w:rPr>
          <w:rFonts w:ascii="Arial" w:hAnsi="Arial" w:cs="Arial"/>
          <w:i/>
        </w:rPr>
        <w:t xml:space="preserve">przypadku, o którym mowa w </w:t>
      </w:r>
      <w:r w:rsidR="005E7C9D" w:rsidRPr="00FD60FE">
        <w:rPr>
          <w:rFonts w:ascii="Arial" w:hAnsi="Arial" w:cs="Arial"/>
          <w:i/>
        </w:rPr>
        <w:t>pkt 1</w:t>
      </w:r>
      <w:r w:rsidRPr="00FD60FE">
        <w:rPr>
          <w:rFonts w:ascii="Arial" w:hAnsi="Arial" w:cs="Arial"/>
          <w:i/>
        </w:rPr>
        <w:t xml:space="preserve">, </w:t>
      </w:r>
      <w:r w:rsidR="00216AD2">
        <w:rPr>
          <w:rFonts w:ascii="Arial" w:hAnsi="Arial" w:cs="Arial"/>
          <w:i/>
        </w:rPr>
        <w:t>Inwestor</w:t>
      </w:r>
      <w:r w:rsidR="00FB0374" w:rsidRPr="00FD60FE">
        <w:rPr>
          <w:rFonts w:ascii="Arial" w:hAnsi="Arial" w:cs="Arial"/>
          <w:i/>
        </w:rPr>
        <w:t xml:space="preserve"> odrzuca</w:t>
      </w:r>
      <w:r w:rsidR="00C211B4">
        <w:rPr>
          <w:rFonts w:ascii="Arial" w:hAnsi="Arial" w:cs="Arial"/>
          <w:i/>
        </w:rPr>
        <w:t xml:space="preserve"> </w:t>
      </w:r>
      <w:r w:rsidR="00FB0374" w:rsidRPr="00FD60FE">
        <w:rPr>
          <w:rFonts w:ascii="Arial" w:hAnsi="Arial" w:cs="Arial"/>
          <w:i/>
        </w:rPr>
        <w:t>ofertę:</w:t>
      </w:r>
    </w:p>
    <w:p w14:paraId="7C76691F" w14:textId="77777777" w:rsidR="002310F3" w:rsidRPr="00FD60FE" w:rsidRDefault="00FB0374" w:rsidP="00E326D9">
      <w:pPr>
        <w:pStyle w:val="Akapitzlist"/>
        <w:numPr>
          <w:ilvl w:val="0"/>
          <w:numId w:val="21"/>
        </w:numPr>
        <w:spacing w:after="0" w:line="240" w:lineRule="auto"/>
        <w:jc w:val="both"/>
        <w:rPr>
          <w:rFonts w:ascii="Arial" w:hAnsi="Arial" w:cs="Arial"/>
          <w:i/>
        </w:rPr>
      </w:pPr>
      <w:r w:rsidRPr="00FD60FE">
        <w:rPr>
          <w:rFonts w:ascii="Arial" w:hAnsi="Arial" w:cs="Arial"/>
          <w:i/>
        </w:rPr>
        <w:t>Wykonawcy, który nie złożył wyjaśnień lub</w:t>
      </w:r>
    </w:p>
    <w:p w14:paraId="65ABCD76" w14:textId="77777777" w:rsidR="00FB0374" w:rsidRPr="00FD60FE" w:rsidRDefault="00FB0374" w:rsidP="00E326D9">
      <w:pPr>
        <w:pStyle w:val="Akapitzlist"/>
        <w:numPr>
          <w:ilvl w:val="0"/>
          <w:numId w:val="21"/>
        </w:numPr>
        <w:spacing w:after="0" w:line="240" w:lineRule="auto"/>
        <w:jc w:val="both"/>
        <w:rPr>
          <w:rFonts w:ascii="Arial" w:hAnsi="Arial" w:cs="Arial"/>
          <w:i/>
        </w:rPr>
      </w:pPr>
      <w:r w:rsidRPr="00FD60FE">
        <w:rPr>
          <w:rFonts w:ascii="Arial" w:hAnsi="Arial" w:cs="Arial"/>
          <w:i/>
        </w:rPr>
        <w:t>jeżeli dokonana ocena wyjaśnień</w:t>
      </w:r>
      <w:r w:rsidR="00C641AA" w:rsidRPr="00FD60FE">
        <w:rPr>
          <w:rFonts w:ascii="Arial" w:hAnsi="Arial" w:cs="Arial"/>
          <w:i/>
        </w:rPr>
        <w:t xml:space="preserve"> i  dostarczonych dowodów</w:t>
      </w:r>
      <w:r w:rsidRPr="00FD60FE">
        <w:rPr>
          <w:rFonts w:ascii="Arial" w:hAnsi="Arial" w:cs="Arial"/>
          <w:i/>
        </w:rPr>
        <w:t xml:space="preserve"> potwierdza, że oferta zawiera rażąco niską cenę w stosunku do </w:t>
      </w:r>
      <w:r w:rsidR="0063145A" w:rsidRPr="00FD60FE">
        <w:rPr>
          <w:rFonts w:ascii="Arial" w:hAnsi="Arial" w:cs="Arial"/>
          <w:i/>
        </w:rPr>
        <w:t>Przedmiotu Zamówienia</w:t>
      </w:r>
      <w:r w:rsidRPr="00FD60FE">
        <w:rPr>
          <w:rFonts w:ascii="Arial" w:hAnsi="Arial" w:cs="Arial"/>
          <w:i/>
        </w:rPr>
        <w:t>.</w:t>
      </w:r>
    </w:p>
    <w:p w14:paraId="0AF603CF" w14:textId="77777777" w:rsidR="00FB0374" w:rsidRPr="00FD60FE" w:rsidRDefault="00FB0374" w:rsidP="007A06F0">
      <w:pPr>
        <w:spacing w:after="0" w:line="240" w:lineRule="auto"/>
        <w:jc w:val="both"/>
        <w:rPr>
          <w:rFonts w:ascii="Arial" w:hAnsi="Arial" w:cs="Arial"/>
          <w:i/>
        </w:rPr>
      </w:pPr>
    </w:p>
    <w:p w14:paraId="1AFCCACF" w14:textId="77777777" w:rsidR="00FB0374" w:rsidRPr="00FD60FE" w:rsidRDefault="002310F3" w:rsidP="00C35AFA">
      <w:pPr>
        <w:pStyle w:val="Styl2"/>
        <w:outlineLvl w:val="0"/>
        <w:rPr>
          <w:i/>
        </w:rPr>
      </w:pPr>
      <w:bookmarkStart w:id="41" w:name="_Toc375045789"/>
      <w:bookmarkStart w:id="42" w:name="_Toc483375545"/>
      <w:r w:rsidRPr="00FD60FE">
        <w:rPr>
          <w:i/>
        </w:rPr>
        <w:t>Uzupełnienie oferty</w:t>
      </w:r>
      <w:r w:rsidR="00EF368A" w:rsidRPr="00FD60FE">
        <w:rPr>
          <w:i/>
        </w:rPr>
        <w:t>.</w:t>
      </w:r>
      <w:bookmarkEnd w:id="41"/>
      <w:bookmarkEnd w:id="42"/>
    </w:p>
    <w:p w14:paraId="6EFD19EC" w14:textId="77777777" w:rsidR="00FB0374" w:rsidRPr="00FD60FE" w:rsidRDefault="00D4229D" w:rsidP="00D4229D">
      <w:pPr>
        <w:spacing w:after="0" w:line="240" w:lineRule="auto"/>
        <w:ind w:left="708"/>
        <w:jc w:val="both"/>
        <w:rPr>
          <w:rFonts w:ascii="Arial" w:hAnsi="Arial" w:cs="Arial"/>
          <w:bCs/>
          <w:i/>
        </w:rPr>
      </w:pPr>
      <w:r w:rsidRPr="00FD60FE">
        <w:rPr>
          <w:rFonts w:ascii="Arial" w:hAnsi="Arial" w:cs="Arial"/>
          <w:bCs/>
          <w:i/>
        </w:rPr>
        <w:t>Komisja Przetargowa może</w:t>
      </w:r>
      <w:r w:rsidR="00C641AA" w:rsidRPr="00FD60FE">
        <w:rPr>
          <w:rFonts w:ascii="Arial" w:hAnsi="Arial" w:cs="Arial"/>
          <w:bCs/>
          <w:i/>
        </w:rPr>
        <w:t xml:space="preserve"> wzywa</w:t>
      </w:r>
      <w:r w:rsidRPr="00FD60FE">
        <w:rPr>
          <w:rFonts w:ascii="Arial" w:hAnsi="Arial" w:cs="Arial"/>
          <w:bCs/>
          <w:i/>
        </w:rPr>
        <w:t>ć</w:t>
      </w:r>
      <w:r w:rsidR="00C211B4">
        <w:rPr>
          <w:rFonts w:ascii="Arial" w:hAnsi="Arial" w:cs="Arial"/>
          <w:bCs/>
          <w:i/>
        </w:rPr>
        <w:t xml:space="preserve"> </w:t>
      </w:r>
      <w:r w:rsidR="00401BCE">
        <w:rPr>
          <w:rFonts w:ascii="Arial" w:hAnsi="Arial" w:cs="Arial"/>
          <w:bCs/>
          <w:i/>
        </w:rPr>
        <w:t>W</w:t>
      </w:r>
      <w:r w:rsidR="0063145A" w:rsidRPr="00FD60FE">
        <w:rPr>
          <w:rFonts w:ascii="Arial" w:hAnsi="Arial" w:cs="Arial"/>
          <w:bCs/>
          <w:i/>
        </w:rPr>
        <w:t>ykonawców</w:t>
      </w:r>
      <w:r w:rsidR="00EF368A" w:rsidRPr="00FD60FE">
        <w:rPr>
          <w:rFonts w:ascii="Arial" w:hAnsi="Arial" w:cs="Arial"/>
          <w:bCs/>
          <w:i/>
        </w:rPr>
        <w:t>, którzy w określonym termini</w:t>
      </w:r>
      <w:r w:rsidR="00C641AA" w:rsidRPr="00FD60FE">
        <w:rPr>
          <w:rFonts w:ascii="Arial" w:hAnsi="Arial" w:cs="Arial"/>
          <w:bCs/>
          <w:i/>
        </w:rPr>
        <w:t xml:space="preserve">e nie złożyli wymaganych przez </w:t>
      </w:r>
      <w:r w:rsidR="00216AD2">
        <w:rPr>
          <w:rFonts w:ascii="Arial" w:hAnsi="Arial" w:cs="Arial"/>
          <w:bCs/>
          <w:i/>
        </w:rPr>
        <w:t>Inwestora</w:t>
      </w:r>
      <w:r w:rsidR="00EF368A" w:rsidRPr="00FD60FE">
        <w:rPr>
          <w:rFonts w:ascii="Arial" w:hAnsi="Arial" w:cs="Arial"/>
          <w:bCs/>
          <w:i/>
        </w:rPr>
        <w:t xml:space="preserve"> oświadczeń lub dokumentów lub którzy nie złożyli pełnomocnictw, albo</w:t>
      </w:r>
      <w:r w:rsidR="00C641AA" w:rsidRPr="00FD60FE">
        <w:rPr>
          <w:rFonts w:ascii="Arial" w:hAnsi="Arial" w:cs="Arial"/>
          <w:bCs/>
          <w:i/>
        </w:rPr>
        <w:t xml:space="preserve"> którzy złożyli wymagane przez </w:t>
      </w:r>
      <w:r w:rsidR="00216AD2">
        <w:rPr>
          <w:rFonts w:ascii="Arial" w:hAnsi="Arial" w:cs="Arial"/>
          <w:bCs/>
          <w:i/>
        </w:rPr>
        <w:t xml:space="preserve">Inwestora </w:t>
      </w:r>
      <w:r w:rsidR="00EF368A" w:rsidRPr="00FD60FE">
        <w:rPr>
          <w:rFonts w:ascii="Arial" w:hAnsi="Arial" w:cs="Arial"/>
          <w:bCs/>
          <w:i/>
        </w:rPr>
        <w:t>oświadczenia i dokumenty zawierające błędy lub którzy złożyli wadliwe pełnomocnictwa, do ich z</w:t>
      </w:r>
      <w:r w:rsidRPr="00FD60FE">
        <w:rPr>
          <w:rFonts w:ascii="Arial" w:hAnsi="Arial" w:cs="Arial"/>
          <w:bCs/>
          <w:i/>
        </w:rPr>
        <w:t>łożenia w wyznaczonym terminie</w:t>
      </w:r>
      <w:r w:rsidR="00C05A24" w:rsidRPr="00FD60FE">
        <w:rPr>
          <w:rFonts w:ascii="Arial" w:hAnsi="Arial" w:cs="Arial"/>
          <w:bCs/>
          <w:i/>
        </w:rPr>
        <w:t xml:space="preserve">. Złożone na wezwanie </w:t>
      </w:r>
      <w:r w:rsidR="00216AD2">
        <w:rPr>
          <w:rFonts w:ascii="Arial" w:hAnsi="Arial" w:cs="Arial"/>
          <w:bCs/>
          <w:i/>
        </w:rPr>
        <w:t>Inwestora</w:t>
      </w:r>
      <w:r w:rsidR="00EF368A" w:rsidRPr="00FD60FE">
        <w:rPr>
          <w:rFonts w:ascii="Arial" w:hAnsi="Arial" w:cs="Arial"/>
          <w:bCs/>
          <w:i/>
        </w:rPr>
        <w:t xml:space="preserve"> oświadczenia i dokumenty powinn</w:t>
      </w:r>
      <w:r w:rsidR="00C05A24" w:rsidRPr="00FD60FE">
        <w:rPr>
          <w:rFonts w:ascii="Arial" w:hAnsi="Arial" w:cs="Arial"/>
          <w:bCs/>
          <w:i/>
        </w:rPr>
        <w:t>y potwierdzać spełnianie przez W</w:t>
      </w:r>
      <w:r w:rsidR="00EF368A" w:rsidRPr="00FD60FE">
        <w:rPr>
          <w:rFonts w:ascii="Arial" w:hAnsi="Arial" w:cs="Arial"/>
          <w:bCs/>
          <w:i/>
        </w:rPr>
        <w:t>ykonawcę warunków udziału w postępowaniu oraz spe</w:t>
      </w:r>
      <w:r w:rsidR="004937E7" w:rsidRPr="00FD60FE">
        <w:rPr>
          <w:rFonts w:ascii="Arial" w:hAnsi="Arial" w:cs="Arial"/>
          <w:bCs/>
          <w:i/>
        </w:rPr>
        <w:t>łnianie przez oferowane</w:t>
      </w:r>
      <w:r w:rsidR="00EF368A" w:rsidRPr="00FD60FE">
        <w:rPr>
          <w:rFonts w:ascii="Arial" w:hAnsi="Arial" w:cs="Arial"/>
          <w:bCs/>
          <w:i/>
        </w:rPr>
        <w:t xml:space="preserve"> usługi</w:t>
      </w:r>
      <w:r w:rsidR="004937E7" w:rsidRPr="00FD60FE">
        <w:rPr>
          <w:rFonts w:ascii="Arial" w:hAnsi="Arial" w:cs="Arial"/>
          <w:bCs/>
          <w:i/>
        </w:rPr>
        <w:t xml:space="preserve"> projektowe</w:t>
      </w:r>
      <w:r w:rsidR="00EF368A" w:rsidRPr="00FD60FE">
        <w:rPr>
          <w:rFonts w:ascii="Arial" w:hAnsi="Arial" w:cs="Arial"/>
          <w:bCs/>
          <w:i/>
        </w:rPr>
        <w:t xml:space="preserve"> lub roboty budow</w:t>
      </w:r>
      <w:r w:rsidR="00C05A24" w:rsidRPr="00FD60FE">
        <w:rPr>
          <w:rFonts w:ascii="Arial" w:hAnsi="Arial" w:cs="Arial"/>
          <w:bCs/>
          <w:i/>
        </w:rPr>
        <w:t xml:space="preserve">lane wymagań określonych przez </w:t>
      </w:r>
      <w:r w:rsidR="00216AD2">
        <w:rPr>
          <w:rFonts w:ascii="Arial" w:hAnsi="Arial" w:cs="Arial"/>
          <w:bCs/>
          <w:i/>
        </w:rPr>
        <w:t>Inwestora</w:t>
      </w:r>
      <w:r w:rsidR="00EF368A" w:rsidRPr="00FD60FE">
        <w:rPr>
          <w:rFonts w:ascii="Arial" w:hAnsi="Arial" w:cs="Arial"/>
          <w:bCs/>
          <w:i/>
        </w:rPr>
        <w:t>, nie później niż w dniu, w którym upłynął termin składania ofert.</w:t>
      </w:r>
      <w:r w:rsidRPr="00FD60FE">
        <w:rPr>
          <w:rFonts w:ascii="Arial" w:hAnsi="Arial" w:cs="Arial"/>
          <w:bCs/>
          <w:i/>
        </w:rPr>
        <w:t xml:space="preserve"> W przypadku nie uzupełnienia oferty w terminie, bądź odmowy uzupełnienia, oferta podlega wykluczeniu.</w:t>
      </w:r>
      <w:r w:rsidR="004937E7" w:rsidRPr="00FD60FE">
        <w:rPr>
          <w:rFonts w:ascii="Arial" w:hAnsi="Arial" w:cs="Arial"/>
          <w:bCs/>
          <w:i/>
        </w:rPr>
        <w:t xml:space="preserve"> Uzupełnienie oferty nie może dotyczyć zmiany oferty.</w:t>
      </w:r>
    </w:p>
    <w:p w14:paraId="7ED871CF" w14:textId="77777777" w:rsidR="00EF368A" w:rsidRPr="00FD60FE" w:rsidRDefault="00EF368A" w:rsidP="00EF368A">
      <w:pPr>
        <w:spacing w:after="0" w:line="240" w:lineRule="auto"/>
        <w:ind w:left="708"/>
        <w:jc w:val="both"/>
        <w:rPr>
          <w:rFonts w:ascii="Arial" w:hAnsi="Arial" w:cs="Arial"/>
          <w:i/>
        </w:rPr>
      </w:pPr>
    </w:p>
    <w:p w14:paraId="509314CC" w14:textId="77777777" w:rsidR="002710BB" w:rsidRPr="00FD60FE" w:rsidRDefault="002710BB" w:rsidP="00EF368A">
      <w:pPr>
        <w:spacing w:after="0" w:line="240" w:lineRule="auto"/>
        <w:ind w:left="708"/>
        <w:jc w:val="both"/>
        <w:rPr>
          <w:rFonts w:ascii="Arial" w:hAnsi="Arial" w:cs="Arial"/>
          <w:i/>
        </w:rPr>
      </w:pPr>
    </w:p>
    <w:p w14:paraId="3591C707" w14:textId="77777777" w:rsidR="00FB0374" w:rsidRPr="00FD60FE" w:rsidRDefault="002310F3" w:rsidP="00C35AFA">
      <w:pPr>
        <w:pStyle w:val="Styl2"/>
        <w:outlineLvl w:val="0"/>
        <w:rPr>
          <w:i/>
        </w:rPr>
      </w:pPr>
      <w:bookmarkStart w:id="43" w:name="_Toc375045790"/>
      <w:bookmarkStart w:id="44" w:name="_Toc483375546"/>
      <w:r w:rsidRPr="00FD60FE">
        <w:rPr>
          <w:i/>
        </w:rPr>
        <w:t>Tryb oceny ofert</w:t>
      </w:r>
      <w:r w:rsidR="00EF368A" w:rsidRPr="00FD60FE">
        <w:rPr>
          <w:i/>
        </w:rPr>
        <w:t>.</w:t>
      </w:r>
      <w:bookmarkEnd w:id="43"/>
      <w:bookmarkEnd w:id="44"/>
    </w:p>
    <w:p w14:paraId="348D271E" w14:textId="77777777" w:rsidR="00FB0374" w:rsidRPr="00FD60FE" w:rsidRDefault="00FB0374" w:rsidP="00A62E22">
      <w:pPr>
        <w:pStyle w:val="Akapitzlist"/>
        <w:numPr>
          <w:ilvl w:val="1"/>
          <w:numId w:val="1"/>
        </w:numPr>
        <w:spacing w:after="0" w:line="240" w:lineRule="auto"/>
        <w:jc w:val="both"/>
        <w:rPr>
          <w:rFonts w:ascii="Arial" w:hAnsi="Arial" w:cs="Arial"/>
          <w:b/>
          <w:i/>
        </w:rPr>
      </w:pPr>
      <w:r w:rsidRPr="00FD60FE">
        <w:rPr>
          <w:rFonts w:ascii="Arial" w:hAnsi="Arial" w:cs="Arial"/>
          <w:b/>
          <w:i/>
        </w:rPr>
        <w:t>Wyjaśnienia treści ofert i poprawianie oczywistych omyłek.</w:t>
      </w:r>
    </w:p>
    <w:p w14:paraId="26227FFE" w14:textId="77777777" w:rsidR="002310F3" w:rsidRPr="00FD60FE" w:rsidRDefault="00FB0374" w:rsidP="00E326D9">
      <w:pPr>
        <w:pStyle w:val="Akapitzlist"/>
        <w:numPr>
          <w:ilvl w:val="0"/>
          <w:numId w:val="22"/>
        </w:numPr>
        <w:spacing w:after="0" w:line="240" w:lineRule="auto"/>
        <w:jc w:val="both"/>
        <w:rPr>
          <w:rFonts w:ascii="Arial" w:hAnsi="Arial" w:cs="Arial"/>
          <w:i/>
        </w:rPr>
      </w:pPr>
      <w:r w:rsidRPr="00FD60FE">
        <w:rPr>
          <w:rFonts w:ascii="Arial" w:hAnsi="Arial" w:cs="Arial"/>
          <w:i/>
        </w:rPr>
        <w:t xml:space="preserve">W toku badania i oceny ofert </w:t>
      </w:r>
      <w:r w:rsidR="00B86F6D">
        <w:rPr>
          <w:rFonts w:ascii="Arial" w:hAnsi="Arial" w:cs="Arial"/>
          <w:i/>
        </w:rPr>
        <w:t>Inwestor</w:t>
      </w:r>
      <w:r w:rsidRPr="00FD60FE">
        <w:rPr>
          <w:rFonts w:ascii="Arial" w:hAnsi="Arial" w:cs="Arial"/>
          <w:i/>
        </w:rPr>
        <w:t xml:space="preserve"> może żądać od Wykonawców wyjaśnień dotyczących treści złożonych ofert. </w:t>
      </w:r>
      <w:r w:rsidR="00A62E22" w:rsidRPr="00FD60FE">
        <w:rPr>
          <w:rFonts w:ascii="Arial" w:hAnsi="Arial" w:cs="Arial"/>
          <w:i/>
        </w:rPr>
        <w:t xml:space="preserve">Z zastrzeżeniem </w:t>
      </w:r>
      <w:r w:rsidR="00A62E22" w:rsidRPr="00FD60FE">
        <w:rPr>
          <w:rFonts w:ascii="Arial" w:hAnsi="Arial" w:cs="Arial"/>
          <w:b/>
          <w:i/>
        </w:rPr>
        <w:t>pkt. 1</w:t>
      </w:r>
      <w:r w:rsidR="007B4D05">
        <w:rPr>
          <w:rFonts w:ascii="Arial" w:hAnsi="Arial" w:cs="Arial"/>
          <w:b/>
          <w:i/>
        </w:rPr>
        <w:t>5</w:t>
      </w:r>
      <w:r w:rsidR="00A62E22" w:rsidRPr="00FD60FE">
        <w:rPr>
          <w:rFonts w:ascii="Arial" w:hAnsi="Arial" w:cs="Arial"/>
          <w:b/>
          <w:i/>
        </w:rPr>
        <w:t>.</w:t>
      </w:r>
      <w:r w:rsidR="0074431F" w:rsidRPr="00FD60FE">
        <w:rPr>
          <w:rFonts w:ascii="Arial" w:hAnsi="Arial" w:cs="Arial"/>
          <w:b/>
          <w:i/>
        </w:rPr>
        <w:t>5</w:t>
      </w:r>
      <w:r w:rsidR="00A62E22" w:rsidRPr="00FD60FE">
        <w:rPr>
          <w:rFonts w:ascii="Arial" w:hAnsi="Arial" w:cs="Arial"/>
          <w:b/>
          <w:i/>
        </w:rPr>
        <w:t>.2)</w:t>
      </w:r>
      <w:r w:rsidR="00A62E22" w:rsidRPr="00FD60FE">
        <w:rPr>
          <w:rFonts w:ascii="Arial" w:hAnsi="Arial" w:cs="Arial"/>
          <w:i/>
        </w:rPr>
        <w:t xml:space="preserve"> n</w:t>
      </w:r>
      <w:r w:rsidRPr="00FD60FE">
        <w:rPr>
          <w:rFonts w:ascii="Arial" w:hAnsi="Arial" w:cs="Arial"/>
          <w:i/>
        </w:rPr>
        <w:t xml:space="preserve">iedopuszczalne jest prowadzenie między </w:t>
      </w:r>
      <w:r w:rsidR="00B86F6D">
        <w:rPr>
          <w:rFonts w:ascii="Arial" w:hAnsi="Arial" w:cs="Arial"/>
          <w:i/>
        </w:rPr>
        <w:t>Inw</w:t>
      </w:r>
      <w:r w:rsidR="00303C1F">
        <w:rPr>
          <w:rFonts w:ascii="Arial" w:hAnsi="Arial" w:cs="Arial"/>
          <w:i/>
        </w:rPr>
        <w:t>e</w:t>
      </w:r>
      <w:r w:rsidR="00B86F6D">
        <w:rPr>
          <w:rFonts w:ascii="Arial" w:hAnsi="Arial" w:cs="Arial"/>
          <w:i/>
        </w:rPr>
        <w:t>storem</w:t>
      </w:r>
      <w:r w:rsidRPr="00FD60FE">
        <w:rPr>
          <w:rFonts w:ascii="Arial" w:hAnsi="Arial" w:cs="Arial"/>
          <w:i/>
        </w:rPr>
        <w:t xml:space="preserve"> a Wykonawcą negocjacji dotyczących złożonej oferty oraz, z zastrzeżeniem treści </w:t>
      </w:r>
      <w:r w:rsidR="0063145A" w:rsidRPr="00FD60FE">
        <w:rPr>
          <w:rFonts w:ascii="Arial" w:hAnsi="Arial" w:cs="Arial"/>
          <w:i/>
        </w:rPr>
        <w:t>pkt. </w:t>
      </w:r>
      <w:r w:rsidR="00A62E22" w:rsidRPr="00FD60FE">
        <w:rPr>
          <w:rFonts w:ascii="Arial" w:hAnsi="Arial" w:cs="Arial"/>
          <w:i/>
        </w:rPr>
        <w:t>2</w:t>
      </w:r>
      <w:r w:rsidR="00EE0106">
        <w:rPr>
          <w:rFonts w:ascii="Arial" w:hAnsi="Arial" w:cs="Arial"/>
          <w:i/>
        </w:rPr>
        <w:t>2</w:t>
      </w:r>
      <w:r w:rsidR="00A62E22" w:rsidRPr="00FD60FE">
        <w:rPr>
          <w:rFonts w:ascii="Arial" w:hAnsi="Arial" w:cs="Arial"/>
          <w:i/>
        </w:rPr>
        <w:t>.1.</w:t>
      </w:r>
      <w:r w:rsidR="00C95466" w:rsidRPr="00FD60FE">
        <w:rPr>
          <w:rFonts w:ascii="Arial" w:hAnsi="Arial" w:cs="Arial"/>
          <w:i/>
        </w:rPr>
        <w:t>2)</w:t>
      </w:r>
      <w:r w:rsidRPr="00FD60FE">
        <w:rPr>
          <w:rFonts w:ascii="Arial" w:hAnsi="Arial" w:cs="Arial"/>
          <w:i/>
        </w:rPr>
        <w:t>, dokonywanie jakiejkolwiek zmiany w jej treści.</w:t>
      </w:r>
    </w:p>
    <w:p w14:paraId="149501CD" w14:textId="77777777" w:rsidR="00FB0374" w:rsidRPr="00FD60FE" w:rsidRDefault="00B86F6D" w:rsidP="00E326D9">
      <w:pPr>
        <w:pStyle w:val="Akapitzlist"/>
        <w:numPr>
          <w:ilvl w:val="0"/>
          <w:numId w:val="22"/>
        </w:numPr>
        <w:spacing w:after="0" w:line="240" w:lineRule="auto"/>
        <w:jc w:val="both"/>
        <w:rPr>
          <w:rFonts w:ascii="Arial" w:hAnsi="Arial" w:cs="Arial"/>
          <w:i/>
        </w:rPr>
      </w:pPr>
      <w:r>
        <w:rPr>
          <w:rFonts w:ascii="Arial" w:hAnsi="Arial" w:cs="Arial"/>
          <w:i/>
        </w:rPr>
        <w:t>Inwestor</w:t>
      </w:r>
      <w:r w:rsidR="00FB0374" w:rsidRPr="00FD60FE">
        <w:rPr>
          <w:rFonts w:ascii="Arial" w:hAnsi="Arial" w:cs="Arial"/>
          <w:i/>
        </w:rPr>
        <w:t xml:space="preserve"> poprawi w tekście of</w:t>
      </w:r>
      <w:r w:rsidR="00EF368A" w:rsidRPr="00FD60FE">
        <w:rPr>
          <w:rFonts w:ascii="Arial" w:hAnsi="Arial" w:cs="Arial"/>
          <w:i/>
        </w:rPr>
        <w:t>erty oczywiste omyłki pisarskie, oczywiste</w:t>
      </w:r>
      <w:r w:rsidR="00FB0374" w:rsidRPr="00FD60FE">
        <w:rPr>
          <w:rFonts w:ascii="Arial" w:hAnsi="Arial" w:cs="Arial"/>
          <w:i/>
        </w:rPr>
        <w:t xml:space="preserve"> omyłki rachunkowe </w:t>
      </w:r>
      <w:r w:rsidR="00EF368A" w:rsidRPr="00FD60FE">
        <w:rPr>
          <w:rFonts w:ascii="Arial" w:hAnsi="Arial" w:cs="Arial"/>
          <w:i/>
        </w:rPr>
        <w:t>z uwzględnieniem</w:t>
      </w:r>
      <w:r w:rsidR="00AC0043" w:rsidRPr="00FD60FE">
        <w:rPr>
          <w:rFonts w:ascii="Arial" w:hAnsi="Arial" w:cs="Arial"/>
          <w:i/>
        </w:rPr>
        <w:t xml:space="preserve"> k</w:t>
      </w:r>
      <w:r w:rsidR="00EF368A" w:rsidRPr="00FD60FE">
        <w:rPr>
          <w:rFonts w:ascii="Arial" w:hAnsi="Arial" w:cs="Arial"/>
          <w:i/>
        </w:rPr>
        <w:t>o</w:t>
      </w:r>
      <w:r w:rsidR="00AC0043" w:rsidRPr="00FD60FE">
        <w:rPr>
          <w:rFonts w:ascii="Arial" w:hAnsi="Arial" w:cs="Arial"/>
          <w:i/>
        </w:rPr>
        <w:t>nsekwencji rachunkowych dokonanych poprawek oraz inne omyłki polegające n</w:t>
      </w:r>
      <w:r w:rsidR="0063145A" w:rsidRPr="00FD60FE">
        <w:rPr>
          <w:rFonts w:ascii="Arial" w:hAnsi="Arial" w:cs="Arial"/>
          <w:i/>
        </w:rPr>
        <w:t>a niezgodności ofert z </w:t>
      </w:r>
      <w:r w:rsidR="00AC0043" w:rsidRPr="00FD60FE">
        <w:rPr>
          <w:rFonts w:ascii="Arial" w:hAnsi="Arial" w:cs="Arial"/>
          <w:i/>
        </w:rPr>
        <w:t>SIW</w:t>
      </w:r>
      <w:r w:rsidR="00FE5629">
        <w:rPr>
          <w:rFonts w:ascii="Arial" w:hAnsi="Arial" w:cs="Arial"/>
          <w:i/>
        </w:rPr>
        <w:t>P</w:t>
      </w:r>
      <w:r w:rsidR="00AC0043" w:rsidRPr="00FD60FE">
        <w:rPr>
          <w:rFonts w:ascii="Arial" w:hAnsi="Arial" w:cs="Arial"/>
          <w:i/>
        </w:rPr>
        <w:t xml:space="preserve">, niepowodujące istotnych zmian w treści oferty, niezwłocznie zawiadamiając </w:t>
      </w:r>
      <w:r w:rsidR="00861CBE">
        <w:rPr>
          <w:rFonts w:ascii="Arial" w:hAnsi="Arial" w:cs="Arial"/>
          <w:i/>
        </w:rPr>
        <w:br/>
      </w:r>
      <w:r w:rsidR="00AC0043" w:rsidRPr="00FD60FE">
        <w:rPr>
          <w:rFonts w:ascii="Arial" w:hAnsi="Arial" w:cs="Arial"/>
          <w:i/>
        </w:rPr>
        <w:t>o tym Wykonawcę, którego oferta zostaje poprawiona</w:t>
      </w:r>
      <w:r w:rsidR="00FB0374" w:rsidRPr="00FD60FE">
        <w:rPr>
          <w:rFonts w:ascii="Arial" w:hAnsi="Arial" w:cs="Arial"/>
          <w:i/>
        </w:rPr>
        <w:t>.</w:t>
      </w:r>
    </w:p>
    <w:p w14:paraId="3372D6BC" w14:textId="77777777" w:rsidR="002310F3" w:rsidRPr="00FD60FE" w:rsidRDefault="002310F3" w:rsidP="007A06F0">
      <w:pPr>
        <w:pStyle w:val="Akapitzlist"/>
        <w:spacing w:after="0" w:line="240" w:lineRule="auto"/>
        <w:ind w:left="1428"/>
        <w:jc w:val="both"/>
        <w:rPr>
          <w:rFonts w:ascii="Arial" w:hAnsi="Arial" w:cs="Arial"/>
          <w:i/>
        </w:rPr>
      </w:pPr>
    </w:p>
    <w:p w14:paraId="57A4CC27" w14:textId="77777777" w:rsidR="002310F3" w:rsidRPr="00FD60FE" w:rsidRDefault="00FB0374" w:rsidP="00A62E22">
      <w:pPr>
        <w:pStyle w:val="Akapitzlist"/>
        <w:numPr>
          <w:ilvl w:val="1"/>
          <w:numId w:val="1"/>
        </w:numPr>
        <w:spacing w:after="0" w:line="240" w:lineRule="auto"/>
        <w:jc w:val="both"/>
        <w:rPr>
          <w:rFonts w:ascii="Arial" w:hAnsi="Arial" w:cs="Arial"/>
          <w:b/>
          <w:i/>
        </w:rPr>
      </w:pPr>
      <w:r w:rsidRPr="00FD60FE">
        <w:rPr>
          <w:rFonts w:ascii="Arial" w:hAnsi="Arial" w:cs="Arial"/>
          <w:b/>
          <w:i/>
        </w:rPr>
        <w:t>Sposób oceny zgodności oferty z treścią niniejszej SIW</w:t>
      </w:r>
      <w:r w:rsidR="0064667C">
        <w:rPr>
          <w:rFonts w:ascii="Arial" w:hAnsi="Arial" w:cs="Arial"/>
          <w:b/>
          <w:i/>
        </w:rPr>
        <w:t>P</w:t>
      </w:r>
      <w:r w:rsidRPr="00FD60FE">
        <w:rPr>
          <w:rFonts w:ascii="Arial" w:hAnsi="Arial" w:cs="Arial"/>
          <w:b/>
          <w:i/>
        </w:rPr>
        <w:t>.</w:t>
      </w:r>
    </w:p>
    <w:p w14:paraId="6838D68C" w14:textId="77777777" w:rsidR="00FB0374" w:rsidRPr="00FD60FE" w:rsidRDefault="00FB0374" w:rsidP="007A06F0">
      <w:pPr>
        <w:spacing w:after="0" w:line="240" w:lineRule="auto"/>
        <w:ind w:left="708"/>
        <w:jc w:val="both"/>
        <w:rPr>
          <w:rFonts w:ascii="Arial" w:hAnsi="Arial" w:cs="Arial"/>
          <w:i/>
        </w:rPr>
      </w:pPr>
      <w:r w:rsidRPr="00FD60FE">
        <w:rPr>
          <w:rFonts w:ascii="Arial" w:hAnsi="Arial" w:cs="Arial"/>
          <w:i/>
        </w:rPr>
        <w:t>Ocena zgodności oferty z treścią SIW</w:t>
      </w:r>
      <w:r w:rsidR="0064667C">
        <w:rPr>
          <w:rFonts w:ascii="Arial" w:hAnsi="Arial" w:cs="Arial"/>
          <w:i/>
        </w:rPr>
        <w:t>P</w:t>
      </w:r>
      <w:r w:rsidRPr="00FD60FE">
        <w:rPr>
          <w:rFonts w:ascii="Arial" w:hAnsi="Arial" w:cs="Arial"/>
          <w:i/>
        </w:rPr>
        <w:t xml:space="preserve"> przeprowadzona zostanie wyłącznie na podstawie analizy</w:t>
      </w:r>
      <w:r w:rsidR="00C211B4">
        <w:rPr>
          <w:rFonts w:ascii="Arial" w:hAnsi="Arial" w:cs="Arial"/>
          <w:i/>
        </w:rPr>
        <w:t xml:space="preserve"> </w:t>
      </w:r>
      <w:r w:rsidRPr="00FD60FE">
        <w:rPr>
          <w:rFonts w:ascii="Arial" w:hAnsi="Arial" w:cs="Arial"/>
          <w:i/>
        </w:rPr>
        <w:t>dokumentów i oświadczeń, jakie Wykonawca zawarł w swej ofercie</w:t>
      </w:r>
      <w:r w:rsidR="002D585F" w:rsidRPr="00FD60FE">
        <w:rPr>
          <w:rFonts w:ascii="Arial" w:hAnsi="Arial" w:cs="Arial"/>
          <w:i/>
        </w:rPr>
        <w:t>.</w:t>
      </w:r>
    </w:p>
    <w:p w14:paraId="678BA5A7" w14:textId="77777777" w:rsidR="002A6211" w:rsidRDefault="002A6211" w:rsidP="007A06F0">
      <w:pPr>
        <w:spacing w:after="0" w:line="240" w:lineRule="auto"/>
        <w:jc w:val="both"/>
        <w:rPr>
          <w:rFonts w:ascii="Arial" w:hAnsi="Arial" w:cs="Arial"/>
          <w:i/>
        </w:rPr>
      </w:pPr>
    </w:p>
    <w:p w14:paraId="735EEDFA" w14:textId="77777777" w:rsidR="002A6211" w:rsidRPr="00FD60FE" w:rsidRDefault="002A6211" w:rsidP="007A06F0">
      <w:pPr>
        <w:spacing w:after="0" w:line="240" w:lineRule="auto"/>
        <w:jc w:val="both"/>
        <w:rPr>
          <w:rFonts w:ascii="Arial" w:hAnsi="Arial" w:cs="Arial"/>
          <w:i/>
        </w:rPr>
      </w:pPr>
    </w:p>
    <w:p w14:paraId="1BDC88C2" w14:textId="77777777" w:rsidR="00FB0374" w:rsidRPr="00FD60FE" w:rsidRDefault="002310F3" w:rsidP="00A62E22">
      <w:pPr>
        <w:pStyle w:val="Akapitzlist"/>
        <w:numPr>
          <w:ilvl w:val="1"/>
          <w:numId w:val="1"/>
        </w:numPr>
        <w:spacing w:after="0" w:line="240" w:lineRule="auto"/>
        <w:jc w:val="both"/>
        <w:rPr>
          <w:rFonts w:ascii="Arial" w:hAnsi="Arial" w:cs="Arial"/>
          <w:b/>
          <w:i/>
        </w:rPr>
      </w:pPr>
      <w:r w:rsidRPr="00FD60FE">
        <w:rPr>
          <w:rFonts w:ascii="Arial" w:hAnsi="Arial" w:cs="Arial"/>
          <w:b/>
          <w:i/>
        </w:rPr>
        <w:t>Sprawdzenie wiarygodności ofert.</w:t>
      </w:r>
    </w:p>
    <w:p w14:paraId="7677348B" w14:textId="77777777" w:rsidR="002310F3" w:rsidRPr="00FD60FE" w:rsidRDefault="00B86F6D" w:rsidP="00E326D9">
      <w:pPr>
        <w:pStyle w:val="Akapitzlist"/>
        <w:numPr>
          <w:ilvl w:val="0"/>
          <w:numId w:val="23"/>
        </w:numPr>
        <w:spacing w:after="0" w:line="240" w:lineRule="auto"/>
        <w:jc w:val="both"/>
        <w:rPr>
          <w:rFonts w:ascii="Arial" w:hAnsi="Arial" w:cs="Arial"/>
          <w:i/>
        </w:rPr>
      </w:pPr>
      <w:r>
        <w:rPr>
          <w:rFonts w:ascii="Arial" w:hAnsi="Arial" w:cs="Arial"/>
          <w:i/>
        </w:rPr>
        <w:t>Inwestor</w:t>
      </w:r>
      <w:r w:rsidR="002310F3" w:rsidRPr="00FD60FE">
        <w:rPr>
          <w:rFonts w:ascii="Arial" w:hAnsi="Arial" w:cs="Arial"/>
          <w:i/>
        </w:rPr>
        <w:t xml:space="preserve"> zastrzega sobie prawo sprawdzania w toku oceny oferty wiarygodności przedstawionych przez Wykonawców dokumentów, oświadczeń, wykazów, danych i informacji.</w:t>
      </w:r>
    </w:p>
    <w:p w14:paraId="5627AFEE" w14:textId="77777777" w:rsidR="002310F3" w:rsidRPr="00FD60FE" w:rsidRDefault="00070EDB" w:rsidP="00E326D9">
      <w:pPr>
        <w:pStyle w:val="Akapitzlist"/>
        <w:numPr>
          <w:ilvl w:val="0"/>
          <w:numId w:val="23"/>
        </w:numPr>
        <w:spacing w:after="0" w:line="240" w:lineRule="auto"/>
        <w:jc w:val="both"/>
        <w:rPr>
          <w:rFonts w:ascii="Arial" w:hAnsi="Arial" w:cs="Arial"/>
          <w:i/>
        </w:rPr>
      </w:pPr>
      <w:r w:rsidRPr="00FD60FE">
        <w:rPr>
          <w:rFonts w:ascii="Arial" w:hAnsi="Arial" w:cs="Arial"/>
          <w:i/>
        </w:rPr>
        <w:lastRenderedPageBreak/>
        <w:t>Przedstawienie przez Wykonawcę informacji nieprawdziwych mających wpływ</w:t>
      </w:r>
      <w:r w:rsidR="00C95466" w:rsidRPr="00FD60FE">
        <w:rPr>
          <w:rFonts w:ascii="Arial" w:hAnsi="Arial" w:cs="Arial"/>
          <w:i/>
        </w:rPr>
        <w:t xml:space="preserve"> lub mogących mieć wpływ</w:t>
      </w:r>
      <w:r w:rsidRPr="00FD60FE">
        <w:rPr>
          <w:rFonts w:ascii="Arial" w:hAnsi="Arial" w:cs="Arial"/>
          <w:i/>
        </w:rPr>
        <w:t xml:space="preserve"> na wynik postępowania o udzielenie niniejszego </w:t>
      </w:r>
      <w:r w:rsidR="0063145A" w:rsidRPr="00FD60FE">
        <w:rPr>
          <w:rFonts w:ascii="Arial" w:hAnsi="Arial" w:cs="Arial"/>
          <w:i/>
        </w:rPr>
        <w:t>Zamówienia</w:t>
      </w:r>
      <w:r w:rsidR="00C95466" w:rsidRPr="00FD60FE">
        <w:rPr>
          <w:rFonts w:ascii="Arial" w:hAnsi="Arial" w:cs="Arial"/>
          <w:i/>
        </w:rPr>
        <w:t>,</w:t>
      </w:r>
      <w:r w:rsidRPr="00FD60FE">
        <w:rPr>
          <w:rFonts w:ascii="Arial" w:hAnsi="Arial" w:cs="Arial"/>
          <w:i/>
        </w:rPr>
        <w:t xml:space="preserve"> skutkować będzie wykluczeniem Wykonawcy z prowadzonego postępowani</w:t>
      </w:r>
      <w:r w:rsidR="007814EB" w:rsidRPr="00FD60FE">
        <w:rPr>
          <w:rFonts w:ascii="Arial" w:hAnsi="Arial" w:cs="Arial"/>
          <w:i/>
        </w:rPr>
        <w:t>a</w:t>
      </w:r>
      <w:r w:rsidRPr="00FD60FE">
        <w:rPr>
          <w:rFonts w:ascii="Arial" w:hAnsi="Arial" w:cs="Arial"/>
          <w:i/>
        </w:rPr>
        <w:t>, niezależnie od innych skutków przewidzianych prawem.</w:t>
      </w:r>
    </w:p>
    <w:p w14:paraId="4B952BFB" w14:textId="77777777" w:rsidR="00A62E22" w:rsidRPr="00FD60FE" w:rsidRDefault="00A62E22" w:rsidP="007A06F0">
      <w:pPr>
        <w:spacing w:after="0" w:line="240" w:lineRule="auto"/>
        <w:jc w:val="both"/>
        <w:rPr>
          <w:rFonts w:ascii="Arial" w:hAnsi="Arial" w:cs="Arial"/>
          <w:i/>
        </w:rPr>
      </w:pPr>
    </w:p>
    <w:p w14:paraId="34C512F4" w14:textId="77777777" w:rsidR="002710BB" w:rsidRPr="00FD60FE" w:rsidRDefault="002710BB" w:rsidP="007A06F0">
      <w:pPr>
        <w:pStyle w:val="Akapitzlist"/>
        <w:spacing w:after="0" w:line="240" w:lineRule="auto"/>
        <w:ind w:left="1080"/>
        <w:jc w:val="both"/>
        <w:rPr>
          <w:rFonts w:ascii="Arial" w:hAnsi="Arial" w:cs="Arial"/>
          <w:i/>
        </w:rPr>
      </w:pPr>
    </w:p>
    <w:p w14:paraId="0774DB28" w14:textId="77777777" w:rsidR="00070EDB" w:rsidRPr="00FD60FE" w:rsidRDefault="00070EDB" w:rsidP="00C35AFA">
      <w:pPr>
        <w:pStyle w:val="Styl2"/>
        <w:outlineLvl w:val="0"/>
        <w:rPr>
          <w:i/>
        </w:rPr>
      </w:pPr>
      <w:bookmarkStart w:id="45" w:name="_Toc375045791"/>
      <w:bookmarkStart w:id="46" w:name="_Toc483375547"/>
      <w:r w:rsidRPr="00FD60FE">
        <w:rPr>
          <w:i/>
        </w:rPr>
        <w:t>Odrzucenie oferty.</w:t>
      </w:r>
      <w:bookmarkEnd w:id="45"/>
      <w:bookmarkEnd w:id="46"/>
    </w:p>
    <w:p w14:paraId="29085012" w14:textId="77777777" w:rsidR="00A62E22" w:rsidRPr="00FD60FE" w:rsidRDefault="00B86F6D" w:rsidP="00A62E22">
      <w:pPr>
        <w:pStyle w:val="Akapitzlist"/>
        <w:numPr>
          <w:ilvl w:val="1"/>
          <w:numId w:val="1"/>
        </w:numPr>
        <w:spacing w:after="0" w:line="240" w:lineRule="auto"/>
        <w:jc w:val="both"/>
        <w:rPr>
          <w:rFonts w:ascii="Arial" w:hAnsi="Arial" w:cs="Arial"/>
          <w:i/>
        </w:rPr>
      </w:pPr>
      <w:r>
        <w:rPr>
          <w:rFonts w:ascii="Arial" w:hAnsi="Arial" w:cs="Arial"/>
          <w:i/>
        </w:rPr>
        <w:t xml:space="preserve">Inwestor </w:t>
      </w:r>
      <w:r w:rsidR="00121FA8" w:rsidRPr="00FD60FE">
        <w:rPr>
          <w:rFonts w:ascii="Arial" w:hAnsi="Arial" w:cs="Arial"/>
          <w:i/>
        </w:rPr>
        <w:t xml:space="preserve"> odrzuci ofertę w przypadkach określonych w </w:t>
      </w:r>
      <w:r w:rsidR="007814EB" w:rsidRPr="00FD60FE">
        <w:rPr>
          <w:rFonts w:ascii="Arial" w:hAnsi="Arial" w:cs="Arial"/>
          <w:i/>
        </w:rPr>
        <w:t>SIW</w:t>
      </w:r>
      <w:r w:rsidR="00916A1B">
        <w:rPr>
          <w:rFonts w:ascii="Arial" w:hAnsi="Arial" w:cs="Arial"/>
          <w:i/>
        </w:rPr>
        <w:t>P</w:t>
      </w:r>
      <w:r w:rsidR="007814EB" w:rsidRPr="00FD60FE">
        <w:rPr>
          <w:rFonts w:ascii="Arial" w:hAnsi="Arial" w:cs="Arial"/>
          <w:i/>
        </w:rPr>
        <w:t>.</w:t>
      </w:r>
    </w:p>
    <w:p w14:paraId="3EF48167" w14:textId="77777777" w:rsidR="00121FA8" w:rsidRPr="00FD60FE" w:rsidRDefault="00B86F6D" w:rsidP="00A62E22">
      <w:pPr>
        <w:pStyle w:val="Akapitzlist"/>
        <w:numPr>
          <w:ilvl w:val="1"/>
          <w:numId w:val="1"/>
        </w:numPr>
        <w:spacing w:after="0" w:line="240" w:lineRule="auto"/>
        <w:jc w:val="both"/>
        <w:rPr>
          <w:rFonts w:ascii="Arial" w:hAnsi="Arial" w:cs="Arial"/>
          <w:i/>
        </w:rPr>
      </w:pPr>
      <w:r>
        <w:rPr>
          <w:rFonts w:ascii="Arial" w:hAnsi="Arial" w:cs="Arial"/>
          <w:i/>
        </w:rPr>
        <w:t>Inwestor</w:t>
      </w:r>
      <w:r w:rsidR="00121FA8" w:rsidRPr="00FD60FE">
        <w:rPr>
          <w:rFonts w:ascii="Arial" w:hAnsi="Arial" w:cs="Arial"/>
          <w:i/>
        </w:rPr>
        <w:t xml:space="preserve"> zawiadamia równo</w:t>
      </w:r>
      <w:r w:rsidR="0063145A" w:rsidRPr="00FD60FE">
        <w:rPr>
          <w:rFonts w:ascii="Arial" w:hAnsi="Arial" w:cs="Arial"/>
          <w:i/>
        </w:rPr>
        <w:t>cześnie wszystkich Wykonawców o </w:t>
      </w:r>
      <w:r w:rsidR="00121FA8" w:rsidRPr="00FD60FE">
        <w:rPr>
          <w:rFonts w:ascii="Arial" w:hAnsi="Arial" w:cs="Arial"/>
          <w:i/>
        </w:rPr>
        <w:t xml:space="preserve">odrzuceniu </w:t>
      </w:r>
      <w:r w:rsidR="00861CBE">
        <w:rPr>
          <w:rFonts w:ascii="Arial" w:hAnsi="Arial" w:cs="Arial"/>
          <w:i/>
        </w:rPr>
        <w:t xml:space="preserve">złożonych przez nich </w:t>
      </w:r>
      <w:r w:rsidR="00121FA8" w:rsidRPr="00FD60FE">
        <w:rPr>
          <w:rFonts w:ascii="Arial" w:hAnsi="Arial" w:cs="Arial"/>
          <w:i/>
        </w:rPr>
        <w:t xml:space="preserve">ofert, podając uzasadnienie. </w:t>
      </w:r>
    </w:p>
    <w:p w14:paraId="45153578" w14:textId="77777777" w:rsidR="00382B8E" w:rsidRPr="00FD60FE" w:rsidRDefault="00382B8E" w:rsidP="007A06F0">
      <w:pPr>
        <w:pStyle w:val="Akapitzlist"/>
        <w:spacing w:after="0" w:line="240" w:lineRule="auto"/>
        <w:ind w:left="1080"/>
        <w:jc w:val="both"/>
        <w:rPr>
          <w:rFonts w:ascii="Arial" w:hAnsi="Arial" w:cs="Arial"/>
          <w:i/>
        </w:rPr>
      </w:pPr>
    </w:p>
    <w:p w14:paraId="59B10965" w14:textId="77777777" w:rsidR="00070EDB" w:rsidRPr="00FD60FE" w:rsidRDefault="00070EDB" w:rsidP="00C35AFA">
      <w:pPr>
        <w:pStyle w:val="Styl2"/>
        <w:outlineLvl w:val="0"/>
        <w:rPr>
          <w:i/>
        </w:rPr>
      </w:pPr>
      <w:bookmarkStart w:id="47" w:name="_Toc375045792"/>
      <w:bookmarkStart w:id="48" w:name="_Toc483375548"/>
      <w:r w:rsidRPr="00FD60FE">
        <w:rPr>
          <w:i/>
        </w:rPr>
        <w:t>Wybór oferty i zawiadomienie o wyniku postępowania.</w:t>
      </w:r>
      <w:bookmarkEnd w:id="47"/>
      <w:bookmarkEnd w:id="48"/>
    </w:p>
    <w:p w14:paraId="77C2487F" w14:textId="77777777" w:rsidR="00AA1A40" w:rsidRPr="00FD60FE" w:rsidRDefault="00382B8E" w:rsidP="00A62E22">
      <w:pPr>
        <w:pStyle w:val="Akapitzlist"/>
        <w:numPr>
          <w:ilvl w:val="1"/>
          <w:numId w:val="1"/>
        </w:numPr>
        <w:spacing w:after="0" w:line="240" w:lineRule="auto"/>
        <w:jc w:val="both"/>
        <w:rPr>
          <w:rFonts w:ascii="Arial" w:hAnsi="Arial" w:cs="Arial"/>
          <w:i/>
        </w:rPr>
      </w:pPr>
      <w:r w:rsidRPr="00FD60FE">
        <w:rPr>
          <w:rFonts w:ascii="Arial" w:hAnsi="Arial" w:cs="Arial"/>
          <w:i/>
        </w:rPr>
        <w:t xml:space="preserve">Przy dokonywaniu wyboru oferty najkorzystniejszej </w:t>
      </w:r>
      <w:r w:rsidR="009141F0">
        <w:rPr>
          <w:rFonts w:ascii="Arial" w:hAnsi="Arial" w:cs="Arial"/>
          <w:i/>
        </w:rPr>
        <w:t>Inwestor</w:t>
      </w:r>
      <w:r w:rsidRPr="00FD60FE">
        <w:rPr>
          <w:rFonts w:ascii="Arial" w:hAnsi="Arial" w:cs="Arial"/>
          <w:i/>
        </w:rPr>
        <w:t xml:space="preserve"> stosował będzie wyłącznie zasady i kryteria określone w SIW</w:t>
      </w:r>
      <w:r w:rsidR="00916A1B">
        <w:rPr>
          <w:rFonts w:ascii="Arial" w:hAnsi="Arial" w:cs="Arial"/>
          <w:i/>
        </w:rPr>
        <w:t>P</w:t>
      </w:r>
      <w:r w:rsidRPr="00FD60FE">
        <w:rPr>
          <w:rFonts w:ascii="Arial" w:hAnsi="Arial" w:cs="Arial"/>
          <w:i/>
        </w:rPr>
        <w:t>.</w:t>
      </w:r>
      <w:r w:rsidR="00AA1A40" w:rsidRPr="00FD60FE">
        <w:rPr>
          <w:rFonts w:ascii="Arial" w:hAnsi="Arial" w:cs="Arial"/>
          <w:i/>
        </w:rPr>
        <w:t xml:space="preserve"> Najkorzystniejsza oferta to taka, która:</w:t>
      </w:r>
    </w:p>
    <w:p w14:paraId="7364240C" w14:textId="77777777" w:rsidR="00AA1A40" w:rsidRPr="00FD60FE" w:rsidRDefault="00A62E22" w:rsidP="00E326D9">
      <w:pPr>
        <w:pStyle w:val="Akapitzlist"/>
        <w:numPr>
          <w:ilvl w:val="0"/>
          <w:numId w:val="43"/>
        </w:numPr>
        <w:spacing w:after="0" w:line="240" w:lineRule="auto"/>
        <w:jc w:val="both"/>
        <w:rPr>
          <w:rFonts w:ascii="Arial" w:hAnsi="Arial" w:cs="Arial"/>
          <w:i/>
        </w:rPr>
      </w:pPr>
      <w:r w:rsidRPr="00FD60FE">
        <w:rPr>
          <w:rFonts w:ascii="Arial" w:hAnsi="Arial" w:cs="Arial"/>
          <w:i/>
        </w:rPr>
        <w:t xml:space="preserve">otrzyma największą liczbę punktów, </w:t>
      </w:r>
      <w:r w:rsidR="00AA1A40" w:rsidRPr="00FD60FE">
        <w:rPr>
          <w:rFonts w:ascii="Arial" w:hAnsi="Arial" w:cs="Arial"/>
          <w:i/>
        </w:rPr>
        <w:t>w przypadku</w:t>
      </w:r>
      <w:r w:rsidRPr="00FD60FE">
        <w:rPr>
          <w:rFonts w:ascii="Arial" w:hAnsi="Arial" w:cs="Arial"/>
          <w:i/>
        </w:rPr>
        <w:t>, gdy</w:t>
      </w:r>
      <w:r w:rsidR="00AA1A40" w:rsidRPr="00FD60FE">
        <w:rPr>
          <w:rFonts w:ascii="Arial" w:hAnsi="Arial" w:cs="Arial"/>
          <w:i/>
        </w:rPr>
        <w:t xml:space="preserve"> przeprowadz</w:t>
      </w:r>
      <w:r w:rsidRPr="00FD60FE">
        <w:rPr>
          <w:rFonts w:ascii="Arial" w:hAnsi="Arial" w:cs="Arial"/>
          <w:i/>
        </w:rPr>
        <w:t>ony zostanie</w:t>
      </w:r>
      <w:r w:rsidR="00AA1A40" w:rsidRPr="00FD60FE">
        <w:rPr>
          <w:rFonts w:ascii="Arial" w:hAnsi="Arial" w:cs="Arial"/>
          <w:i/>
        </w:rPr>
        <w:t xml:space="preserve"> tylko ETAP I – ocena ofert, albo</w:t>
      </w:r>
    </w:p>
    <w:p w14:paraId="63C7E08F" w14:textId="77777777" w:rsidR="00AA1A40" w:rsidRPr="00FD60FE" w:rsidRDefault="00AA1A40" w:rsidP="00E326D9">
      <w:pPr>
        <w:pStyle w:val="Akapitzlist"/>
        <w:numPr>
          <w:ilvl w:val="0"/>
          <w:numId w:val="43"/>
        </w:numPr>
        <w:spacing w:after="0" w:line="240" w:lineRule="auto"/>
        <w:jc w:val="both"/>
        <w:rPr>
          <w:rFonts w:ascii="Arial" w:hAnsi="Arial" w:cs="Arial"/>
          <w:i/>
        </w:rPr>
      </w:pPr>
      <w:r w:rsidRPr="00FD60FE">
        <w:rPr>
          <w:rFonts w:ascii="Arial" w:hAnsi="Arial" w:cs="Arial"/>
          <w:i/>
        </w:rPr>
        <w:t xml:space="preserve"> w przypadku podjęcia decyzji o przeprowadzeniu również ETAPU II – negocjacji, taka w której Wykonawca zaoferuje najkorzystniejsze warunki w negocjacjach.</w:t>
      </w:r>
    </w:p>
    <w:p w14:paraId="05FEC610" w14:textId="77777777" w:rsidR="00A62E22" w:rsidRPr="00FD60FE" w:rsidRDefault="00AA1A40" w:rsidP="00A62E22">
      <w:pPr>
        <w:pStyle w:val="Akapitzlist"/>
        <w:numPr>
          <w:ilvl w:val="1"/>
          <w:numId w:val="1"/>
        </w:numPr>
        <w:spacing w:after="0" w:line="240" w:lineRule="auto"/>
        <w:jc w:val="both"/>
        <w:rPr>
          <w:rFonts w:ascii="Arial" w:hAnsi="Arial" w:cs="Arial"/>
          <w:i/>
        </w:rPr>
      </w:pPr>
      <w:r w:rsidRPr="00FD60FE">
        <w:rPr>
          <w:rFonts w:ascii="Arial" w:hAnsi="Arial" w:cs="Arial"/>
          <w:i/>
        </w:rPr>
        <w:t xml:space="preserve">Komisja Przetargowa,  po  dokonaniu  oceny  ofert  i ewentualnych  negocjacjach  ustali  kolejność  Wykonawców  do  zawarcia Umowy z </w:t>
      </w:r>
      <w:r w:rsidR="00EE7CE5">
        <w:rPr>
          <w:rFonts w:ascii="Arial" w:hAnsi="Arial" w:cs="Arial"/>
          <w:i/>
        </w:rPr>
        <w:t>Inwestorem</w:t>
      </w:r>
      <w:r w:rsidRPr="00FD60FE">
        <w:rPr>
          <w:rFonts w:ascii="Arial" w:hAnsi="Arial" w:cs="Arial"/>
          <w:i/>
        </w:rPr>
        <w:t>.</w:t>
      </w:r>
    </w:p>
    <w:p w14:paraId="1A010DCF" w14:textId="77777777" w:rsidR="00A62E22" w:rsidRPr="00FD60FE" w:rsidRDefault="00A65D74" w:rsidP="00A62E22">
      <w:pPr>
        <w:pStyle w:val="Akapitzlist"/>
        <w:numPr>
          <w:ilvl w:val="1"/>
          <w:numId w:val="1"/>
        </w:numPr>
        <w:spacing w:after="0" w:line="240" w:lineRule="auto"/>
        <w:jc w:val="both"/>
        <w:rPr>
          <w:rFonts w:ascii="Arial" w:hAnsi="Arial" w:cs="Arial"/>
          <w:i/>
        </w:rPr>
      </w:pPr>
      <w:r w:rsidRPr="00FD60FE">
        <w:rPr>
          <w:rFonts w:ascii="Arial" w:hAnsi="Arial" w:cs="Arial"/>
          <w:i/>
        </w:rPr>
        <w:t xml:space="preserve">Wybór oferty na podstawie rekomendacji Komisji Przetargowej, o której mowa w </w:t>
      </w:r>
      <w:r w:rsidRPr="00FD60FE">
        <w:rPr>
          <w:rFonts w:ascii="Arial" w:hAnsi="Arial" w:cs="Arial"/>
          <w:b/>
          <w:i/>
        </w:rPr>
        <w:t>punkcie 2</w:t>
      </w:r>
      <w:r w:rsidR="001A4C73">
        <w:rPr>
          <w:rFonts w:ascii="Arial" w:hAnsi="Arial" w:cs="Arial"/>
          <w:b/>
          <w:i/>
        </w:rPr>
        <w:t>5</w:t>
      </w:r>
      <w:r w:rsidRPr="00FD60FE">
        <w:rPr>
          <w:rFonts w:ascii="Arial" w:hAnsi="Arial" w:cs="Arial"/>
          <w:b/>
          <w:i/>
        </w:rPr>
        <w:t>.2</w:t>
      </w:r>
      <w:r w:rsidR="001A4C73">
        <w:rPr>
          <w:rFonts w:ascii="Arial" w:hAnsi="Arial" w:cs="Arial"/>
          <w:b/>
          <w:i/>
        </w:rPr>
        <w:t xml:space="preserve"> powyżej</w:t>
      </w:r>
      <w:r w:rsidR="00861CBE">
        <w:rPr>
          <w:rFonts w:ascii="Arial" w:hAnsi="Arial" w:cs="Arial"/>
          <w:b/>
          <w:i/>
        </w:rPr>
        <w:t>,</w:t>
      </w:r>
      <w:r w:rsidRPr="00FD60FE">
        <w:rPr>
          <w:rFonts w:ascii="Arial" w:hAnsi="Arial" w:cs="Arial"/>
          <w:i/>
        </w:rPr>
        <w:t xml:space="preserve"> będzie zatwierdzany przez </w:t>
      </w:r>
      <w:r w:rsidR="009141F0">
        <w:rPr>
          <w:rFonts w:ascii="Arial" w:hAnsi="Arial" w:cs="Arial"/>
          <w:i/>
        </w:rPr>
        <w:t>Inwestora</w:t>
      </w:r>
      <w:r w:rsidRPr="00FD60FE">
        <w:rPr>
          <w:rFonts w:ascii="Arial" w:hAnsi="Arial" w:cs="Arial"/>
          <w:i/>
        </w:rPr>
        <w:t>.</w:t>
      </w:r>
    </w:p>
    <w:p w14:paraId="357B884E" w14:textId="77777777" w:rsidR="00382B8E" w:rsidRPr="00FD60FE" w:rsidRDefault="00382B8E" w:rsidP="00A62E22">
      <w:pPr>
        <w:pStyle w:val="Akapitzlist"/>
        <w:numPr>
          <w:ilvl w:val="1"/>
          <w:numId w:val="1"/>
        </w:numPr>
        <w:spacing w:after="0" w:line="240" w:lineRule="auto"/>
        <w:jc w:val="both"/>
        <w:rPr>
          <w:rFonts w:ascii="Arial" w:hAnsi="Arial" w:cs="Arial"/>
          <w:i/>
        </w:rPr>
      </w:pPr>
      <w:r w:rsidRPr="00FD60FE">
        <w:rPr>
          <w:rFonts w:ascii="Arial" w:hAnsi="Arial" w:cs="Arial"/>
          <w:i/>
        </w:rPr>
        <w:t xml:space="preserve">O wyborze oferty </w:t>
      </w:r>
      <w:r w:rsidR="00A65D74" w:rsidRPr="00FD60FE">
        <w:rPr>
          <w:rFonts w:ascii="Arial" w:hAnsi="Arial" w:cs="Arial"/>
          <w:i/>
        </w:rPr>
        <w:t xml:space="preserve">zatwierdzonej przez </w:t>
      </w:r>
      <w:r w:rsidR="009141F0">
        <w:rPr>
          <w:rFonts w:ascii="Arial" w:hAnsi="Arial" w:cs="Arial"/>
          <w:i/>
        </w:rPr>
        <w:t>Inwestora</w:t>
      </w:r>
      <w:r w:rsidR="00A65D74" w:rsidRPr="00FD60FE">
        <w:rPr>
          <w:rFonts w:ascii="Arial" w:hAnsi="Arial" w:cs="Arial"/>
          <w:i/>
        </w:rPr>
        <w:t xml:space="preserve">, </w:t>
      </w:r>
      <w:r w:rsidR="009141F0">
        <w:rPr>
          <w:rFonts w:ascii="Arial" w:hAnsi="Arial" w:cs="Arial"/>
          <w:i/>
        </w:rPr>
        <w:t>Inwestor</w:t>
      </w:r>
      <w:r w:rsidRPr="00FD60FE">
        <w:rPr>
          <w:rFonts w:ascii="Arial" w:hAnsi="Arial" w:cs="Arial"/>
          <w:i/>
        </w:rPr>
        <w:t xml:space="preserve"> zawiadomi niezwłocznie Wykonawców, którzy ubiegali się o udzielenie </w:t>
      </w:r>
      <w:r w:rsidR="0063145A" w:rsidRPr="00FD60FE">
        <w:rPr>
          <w:rFonts w:ascii="Arial" w:hAnsi="Arial" w:cs="Arial"/>
          <w:i/>
        </w:rPr>
        <w:t xml:space="preserve">Zamówienia </w:t>
      </w:r>
      <w:r w:rsidRPr="00FD60FE">
        <w:rPr>
          <w:rFonts w:ascii="Arial" w:hAnsi="Arial" w:cs="Arial"/>
          <w:i/>
        </w:rPr>
        <w:t>podając nazwę (firmę) i adres Wykonawcy, którego ofertę wybrano.</w:t>
      </w:r>
    </w:p>
    <w:p w14:paraId="5F28E476" w14:textId="77777777" w:rsidR="00382B8E" w:rsidRPr="00FD60FE" w:rsidRDefault="00382B8E" w:rsidP="007A06F0">
      <w:pPr>
        <w:pStyle w:val="Akapitzlist"/>
        <w:spacing w:after="0" w:line="240" w:lineRule="auto"/>
        <w:ind w:left="1080"/>
        <w:jc w:val="both"/>
        <w:rPr>
          <w:rFonts w:ascii="Arial" w:hAnsi="Arial" w:cs="Arial"/>
          <w:i/>
        </w:rPr>
      </w:pPr>
    </w:p>
    <w:p w14:paraId="3ED171B0" w14:textId="77777777" w:rsidR="00070EDB" w:rsidRPr="00FD60FE" w:rsidRDefault="00070EDB" w:rsidP="00C35AFA">
      <w:pPr>
        <w:pStyle w:val="Styl2"/>
        <w:outlineLvl w:val="0"/>
        <w:rPr>
          <w:i/>
        </w:rPr>
      </w:pPr>
      <w:bookmarkStart w:id="49" w:name="_Toc375045793"/>
      <w:bookmarkStart w:id="50" w:name="_Toc483375549"/>
      <w:r w:rsidRPr="00FD60FE">
        <w:rPr>
          <w:i/>
        </w:rPr>
        <w:t xml:space="preserve">Informacje ogólne dotyczące kwestii formalnych </w:t>
      </w:r>
      <w:r w:rsidR="00C95466" w:rsidRPr="00FD60FE">
        <w:rPr>
          <w:i/>
        </w:rPr>
        <w:t xml:space="preserve">przed zawarciem </w:t>
      </w:r>
      <w:r w:rsidRPr="00FD60FE">
        <w:rPr>
          <w:i/>
        </w:rPr>
        <w:t>umowy w sprawie niniejszego zamówienia.</w:t>
      </w:r>
      <w:bookmarkEnd w:id="49"/>
      <w:bookmarkEnd w:id="50"/>
    </w:p>
    <w:p w14:paraId="04033938" w14:textId="77777777" w:rsidR="003169AB" w:rsidRPr="00FD60FE" w:rsidRDefault="003169AB" w:rsidP="005C4D83">
      <w:pPr>
        <w:pStyle w:val="Akapitzlist"/>
        <w:spacing w:after="0" w:line="240" w:lineRule="auto"/>
        <w:ind w:left="0"/>
        <w:jc w:val="both"/>
        <w:rPr>
          <w:rFonts w:ascii="Arial" w:hAnsi="Arial" w:cs="Arial"/>
          <w:b/>
          <w:i/>
          <w:smallCaps/>
        </w:rPr>
      </w:pPr>
    </w:p>
    <w:p w14:paraId="0AB6C960" w14:textId="77777777" w:rsidR="00845697" w:rsidRPr="00FD60FE" w:rsidRDefault="00F644AC" w:rsidP="00A62E22">
      <w:pPr>
        <w:pStyle w:val="Akapitzlist"/>
        <w:numPr>
          <w:ilvl w:val="1"/>
          <w:numId w:val="1"/>
        </w:numPr>
        <w:spacing w:after="0" w:line="240" w:lineRule="auto"/>
        <w:jc w:val="both"/>
        <w:rPr>
          <w:rFonts w:ascii="Arial" w:hAnsi="Arial" w:cs="Arial"/>
          <w:i/>
        </w:rPr>
      </w:pPr>
      <w:r w:rsidRPr="00FD60FE">
        <w:rPr>
          <w:rFonts w:ascii="Arial" w:hAnsi="Arial" w:cs="Arial"/>
          <w:i/>
        </w:rPr>
        <w:t>U</w:t>
      </w:r>
      <w:r w:rsidR="003169AB" w:rsidRPr="00FD60FE">
        <w:rPr>
          <w:rFonts w:ascii="Arial" w:hAnsi="Arial" w:cs="Arial"/>
          <w:i/>
        </w:rPr>
        <w:t>mowa w</w:t>
      </w:r>
      <w:r w:rsidR="00C05A24" w:rsidRPr="00FD60FE">
        <w:rPr>
          <w:rFonts w:ascii="Arial" w:hAnsi="Arial" w:cs="Arial"/>
          <w:i/>
        </w:rPr>
        <w:t xml:space="preserve"> sprawie niniejszego </w:t>
      </w:r>
      <w:r w:rsidR="0063145A" w:rsidRPr="00FD60FE">
        <w:rPr>
          <w:rFonts w:ascii="Arial" w:hAnsi="Arial" w:cs="Arial"/>
          <w:i/>
        </w:rPr>
        <w:t xml:space="preserve">Zamówienia </w:t>
      </w:r>
      <w:r w:rsidR="002D585F" w:rsidRPr="00FD60FE">
        <w:rPr>
          <w:rFonts w:ascii="Arial" w:hAnsi="Arial" w:cs="Arial"/>
          <w:i/>
        </w:rPr>
        <w:t xml:space="preserve">zostanie zawarta w formie pisemnej, </w:t>
      </w:r>
      <w:r w:rsidRPr="00FD60FE">
        <w:rPr>
          <w:rFonts w:ascii="Arial" w:hAnsi="Arial" w:cs="Arial"/>
          <w:i/>
        </w:rPr>
        <w:t xml:space="preserve">po </w:t>
      </w:r>
      <w:r w:rsidR="00A62E22" w:rsidRPr="00FD60FE">
        <w:rPr>
          <w:rFonts w:ascii="Arial" w:hAnsi="Arial" w:cs="Arial"/>
          <w:i/>
        </w:rPr>
        <w:t xml:space="preserve">zatwierdzeniu wyboru oferty przez Zarząd </w:t>
      </w:r>
      <w:r w:rsidR="00B86F6D">
        <w:rPr>
          <w:rFonts w:ascii="Arial" w:hAnsi="Arial" w:cs="Arial"/>
          <w:i/>
        </w:rPr>
        <w:t>Inwestora</w:t>
      </w:r>
      <w:r w:rsidR="00A62E22" w:rsidRPr="00FD60FE">
        <w:rPr>
          <w:rFonts w:ascii="Arial" w:hAnsi="Arial" w:cs="Arial"/>
          <w:i/>
        </w:rPr>
        <w:t xml:space="preserve"> i po </w:t>
      </w:r>
      <w:r w:rsidRPr="00FD60FE">
        <w:rPr>
          <w:rFonts w:ascii="Arial" w:hAnsi="Arial" w:cs="Arial"/>
          <w:i/>
        </w:rPr>
        <w:t>przekazaniu</w:t>
      </w:r>
      <w:r w:rsidR="00C211B4">
        <w:rPr>
          <w:rFonts w:ascii="Arial" w:hAnsi="Arial" w:cs="Arial"/>
          <w:i/>
        </w:rPr>
        <w:t xml:space="preserve"> </w:t>
      </w:r>
      <w:r w:rsidR="00845697" w:rsidRPr="00FD60FE">
        <w:rPr>
          <w:rFonts w:ascii="Arial" w:hAnsi="Arial" w:cs="Arial"/>
          <w:i/>
        </w:rPr>
        <w:t>zawiadomienia o wyborze oferty</w:t>
      </w:r>
      <w:r w:rsidR="00B86F6D">
        <w:rPr>
          <w:rFonts w:ascii="Arial" w:hAnsi="Arial" w:cs="Arial"/>
          <w:i/>
        </w:rPr>
        <w:t xml:space="preserve"> zatwierdzonej przez Inwestora</w:t>
      </w:r>
      <w:r w:rsidR="00A62E22" w:rsidRPr="00FD60FE">
        <w:rPr>
          <w:rFonts w:ascii="Arial" w:hAnsi="Arial" w:cs="Arial"/>
          <w:i/>
        </w:rPr>
        <w:t xml:space="preserve">, zgodnie z </w:t>
      </w:r>
      <w:r w:rsidR="00A62E22" w:rsidRPr="00FD60FE">
        <w:rPr>
          <w:rFonts w:ascii="Arial" w:hAnsi="Arial" w:cs="Arial"/>
          <w:b/>
          <w:i/>
        </w:rPr>
        <w:t>pkt 2</w:t>
      </w:r>
      <w:r w:rsidR="001A4C73">
        <w:rPr>
          <w:rFonts w:ascii="Arial" w:hAnsi="Arial" w:cs="Arial"/>
          <w:b/>
          <w:i/>
        </w:rPr>
        <w:t>5</w:t>
      </w:r>
      <w:r w:rsidR="00A62E22" w:rsidRPr="00FD60FE">
        <w:rPr>
          <w:rFonts w:ascii="Arial" w:hAnsi="Arial" w:cs="Arial"/>
          <w:b/>
          <w:i/>
        </w:rPr>
        <w:t>.4</w:t>
      </w:r>
      <w:r w:rsidR="00845697" w:rsidRPr="00FD60FE">
        <w:rPr>
          <w:rFonts w:ascii="Arial" w:hAnsi="Arial" w:cs="Arial"/>
          <w:i/>
        </w:rPr>
        <w:t>.</w:t>
      </w:r>
    </w:p>
    <w:p w14:paraId="21582BE9" w14:textId="77777777" w:rsidR="00A62E22" w:rsidRPr="00FD60FE" w:rsidRDefault="00D1018A" w:rsidP="00A62E22">
      <w:pPr>
        <w:pStyle w:val="Akapitzlist"/>
        <w:numPr>
          <w:ilvl w:val="1"/>
          <w:numId w:val="1"/>
        </w:numPr>
        <w:spacing w:after="0" w:line="240" w:lineRule="auto"/>
        <w:jc w:val="both"/>
        <w:rPr>
          <w:rFonts w:ascii="Arial" w:hAnsi="Arial" w:cs="Arial"/>
          <w:i/>
        </w:rPr>
      </w:pPr>
      <w:r w:rsidRPr="00FD60FE">
        <w:rPr>
          <w:rFonts w:ascii="Arial" w:hAnsi="Arial" w:cs="Arial"/>
          <w:i/>
        </w:rPr>
        <w:t>Wykonawcy, którego ofertę wybrano, zostanie wskazane odrębnym pismem miejsce i termin podpisania umowy</w:t>
      </w:r>
      <w:r w:rsidR="00C05A24" w:rsidRPr="00FD60FE">
        <w:rPr>
          <w:rFonts w:ascii="Arial" w:hAnsi="Arial" w:cs="Arial"/>
          <w:i/>
        </w:rPr>
        <w:t>.</w:t>
      </w:r>
    </w:p>
    <w:p w14:paraId="4E9960C9" w14:textId="77777777" w:rsidR="00D1018A" w:rsidRPr="00FD60FE" w:rsidRDefault="004464B8" w:rsidP="00D1018A">
      <w:pPr>
        <w:pStyle w:val="Akapitzlist"/>
        <w:numPr>
          <w:ilvl w:val="1"/>
          <w:numId w:val="1"/>
        </w:numPr>
        <w:spacing w:after="0" w:line="240" w:lineRule="auto"/>
        <w:jc w:val="both"/>
        <w:rPr>
          <w:rFonts w:ascii="Arial" w:hAnsi="Arial" w:cs="Arial"/>
          <w:i/>
        </w:rPr>
      </w:pPr>
      <w:r w:rsidRPr="00FD60FE">
        <w:rPr>
          <w:rFonts w:ascii="Arial" w:hAnsi="Arial" w:cs="Arial"/>
          <w:i/>
        </w:rPr>
        <w:t xml:space="preserve">Pozostałe kwestie odnoszące się do umowy uregulowane są w </w:t>
      </w:r>
      <w:r w:rsidR="006A7985">
        <w:rPr>
          <w:rFonts w:ascii="Arial" w:hAnsi="Arial" w:cs="Arial"/>
          <w:i/>
        </w:rPr>
        <w:t>Projekcie</w:t>
      </w:r>
      <w:r w:rsidR="00F644AC" w:rsidRPr="00FD60FE">
        <w:rPr>
          <w:rFonts w:ascii="Arial" w:hAnsi="Arial" w:cs="Arial"/>
          <w:i/>
        </w:rPr>
        <w:t xml:space="preserve"> umowy</w:t>
      </w:r>
      <w:r w:rsidR="002A5A67" w:rsidRPr="00FD60FE">
        <w:rPr>
          <w:rFonts w:ascii="Arial" w:hAnsi="Arial" w:cs="Arial"/>
          <w:i/>
        </w:rPr>
        <w:t>,</w:t>
      </w:r>
      <w:r w:rsidR="00457638">
        <w:rPr>
          <w:rFonts w:ascii="Arial" w:hAnsi="Arial" w:cs="Arial"/>
          <w:i/>
        </w:rPr>
        <w:t xml:space="preserve"> </w:t>
      </w:r>
      <w:r w:rsidR="00CE1DFF">
        <w:rPr>
          <w:rFonts w:ascii="Arial" w:hAnsi="Arial" w:cs="Arial"/>
          <w:i/>
        </w:rPr>
        <w:t xml:space="preserve">stanowiącym </w:t>
      </w:r>
      <w:r w:rsidR="006A7985">
        <w:rPr>
          <w:rFonts w:ascii="Arial" w:hAnsi="Arial" w:cs="Arial"/>
          <w:i/>
        </w:rPr>
        <w:t>integralną</w:t>
      </w:r>
      <w:r w:rsidR="00457638">
        <w:rPr>
          <w:rFonts w:ascii="Arial" w:hAnsi="Arial" w:cs="Arial"/>
          <w:i/>
        </w:rPr>
        <w:t xml:space="preserve"> </w:t>
      </w:r>
      <w:r w:rsidR="006A7985">
        <w:rPr>
          <w:rFonts w:ascii="Arial" w:hAnsi="Arial" w:cs="Arial"/>
          <w:i/>
        </w:rPr>
        <w:t>częś</w:t>
      </w:r>
      <w:r w:rsidR="00457638">
        <w:rPr>
          <w:rFonts w:ascii="Arial" w:hAnsi="Arial" w:cs="Arial"/>
          <w:i/>
        </w:rPr>
        <w:t>ć</w:t>
      </w:r>
      <w:r w:rsidR="006A7985">
        <w:rPr>
          <w:rFonts w:ascii="Arial" w:hAnsi="Arial" w:cs="Arial"/>
          <w:i/>
        </w:rPr>
        <w:t xml:space="preserve"> </w:t>
      </w:r>
      <w:r w:rsidRPr="00FD60FE">
        <w:rPr>
          <w:rFonts w:ascii="Arial" w:hAnsi="Arial" w:cs="Arial"/>
          <w:i/>
        </w:rPr>
        <w:t>niniejszej SIW</w:t>
      </w:r>
      <w:r w:rsidR="002B57BC">
        <w:rPr>
          <w:rFonts w:ascii="Arial" w:hAnsi="Arial" w:cs="Arial"/>
          <w:i/>
        </w:rPr>
        <w:t>P</w:t>
      </w:r>
      <w:r w:rsidRPr="00FD60FE">
        <w:rPr>
          <w:rFonts w:ascii="Arial" w:hAnsi="Arial" w:cs="Arial"/>
          <w:i/>
        </w:rPr>
        <w:t>.</w:t>
      </w:r>
    </w:p>
    <w:p w14:paraId="6D22E25F" w14:textId="77777777" w:rsidR="00A65D74" w:rsidRPr="00FD60FE" w:rsidRDefault="00A65D74" w:rsidP="00D1018A">
      <w:pPr>
        <w:pStyle w:val="Akapitzlist"/>
        <w:numPr>
          <w:ilvl w:val="1"/>
          <w:numId w:val="1"/>
        </w:numPr>
        <w:spacing w:after="0" w:line="240" w:lineRule="auto"/>
        <w:jc w:val="both"/>
        <w:rPr>
          <w:rFonts w:ascii="Arial" w:hAnsi="Arial" w:cs="Arial"/>
          <w:i/>
        </w:rPr>
      </w:pPr>
      <w:r w:rsidRPr="00FD60FE">
        <w:rPr>
          <w:rFonts w:ascii="Arial" w:hAnsi="Arial" w:cs="Arial"/>
          <w:i/>
        </w:rPr>
        <w:t xml:space="preserve">W  przypadku  nie  zawarcia  Umowy  z  </w:t>
      </w:r>
      <w:r w:rsidR="00D1018A" w:rsidRPr="00FD60FE">
        <w:rPr>
          <w:rFonts w:ascii="Arial" w:hAnsi="Arial" w:cs="Arial"/>
          <w:i/>
        </w:rPr>
        <w:t>Wykonawcą</w:t>
      </w:r>
      <w:r w:rsidRPr="00FD60FE">
        <w:rPr>
          <w:rFonts w:ascii="Arial" w:hAnsi="Arial" w:cs="Arial"/>
          <w:i/>
        </w:rPr>
        <w:t xml:space="preserve">, </w:t>
      </w:r>
      <w:r w:rsidR="00D1018A" w:rsidRPr="00FD60FE">
        <w:rPr>
          <w:rFonts w:ascii="Arial" w:hAnsi="Arial" w:cs="Arial"/>
          <w:i/>
        </w:rPr>
        <w:t xml:space="preserve"> o  którym  mowa  w  </w:t>
      </w:r>
      <w:r w:rsidR="00D1018A" w:rsidRPr="00FD60FE">
        <w:rPr>
          <w:rFonts w:ascii="Arial" w:hAnsi="Arial" w:cs="Arial"/>
          <w:b/>
          <w:i/>
        </w:rPr>
        <w:t>punkcie</w:t>
      </w:r>
      <w:r w:rsidR="001A4C73">
        <w:rPr>
          <w:rFonts w:ascii="Arial" w:hAnsi="Arial" w:cs="Arial"/>
          <w:b/>
          <w:i/>
        </w:rPr>
        <w:t xml:space="preserve"> </w:t>
      </w:r>
      <w:r w:rsidR="00D1018A" w:rsidRPr="00FD60FE">
        <w:rPr>
          <w:rFonts w:ascii="Arial" w:hAnsi="Arial" w:cs="Arial"/>
          <w:b/>
          <w:i/>
        </w:rPr>
        <w:t>2</w:t>
      </w:r>
      <w:r w:rsidR="001A4C73">
        <w:rPr>
          <w:rFonts w:ascii="Arial" w:hAnsi="Arial" w:cs="Arial"/>
          <w:b/>
          <w:i/>
        </w:rPr>
        <w:t>6</w:t>
      </w:r>
      <w:r w:rsidRPr="00FD60FE">
        <w:rPr>
          <w:rFonts w:ascii="Arial" w:hAnsi="Arial" w:cs="Arial"/>
          <w:b/>
          <w:i/>
        </w:rPr>
        <w:t>.2</w:t>
      </w:r>
      <w:r w:rsidRPr="00FD60FE">
        <w:rPr>
          <w:rFonts w:ascii="Arial" w:hAnsi="Arial" w:cs="Arial"/>
          <w:i/>
        </w:rPr>
        <w:t xml:space="preserve">, jako  najkorzystniejszą  ofertę  uznaje  się  następną  w  kolejności,  ustaloną  zgodnie  z </w:t>
      </w:r>
      <w:r w:rsidRPr="00FD60FE">
        <w:rPr>
          <w:rFonts w:ascii="Arial" w:hAnsi="Arial" w:cs="Arial"/>
          <w:b/>
          <w:i/>
        </w:rPr>
        <w:t>punktem</w:t>
      </w:r>
      <w:r w:rsidR="001A4C73">
        <w:rPr>
          <w:rFonts w:ascii="Arial" w:hAnsi="Arial" w:cs="Arial"/>
          <w:b/>
          <w:i/>
        </w:rPr>
        <w:t xml:space="preserve"> </w:t>
      </w:r>
      <w:r w:rsidR="00D1018A" w:rsidRPr="00FD60FE">
        <w:rPr>
          <w:rFonts w:ascii="Arial" w:hAnsi="Arial" w:cs="Arial"/>
          <w:b/>
          <w:i/>
        </w:rPr>
        <w:t>2</w:t>
      </w:r>
      <w:r w:rsidR="001A4C73">
        <w:rPr>
          <w:rFonts w:ascii="Arial" w:hAnsi="Arial" w:cs="Arial"/>
          <w:b/>
          <w:i/>
        </w:rPr>
        <w:t>5</w:t>
      </w:r>
      <w:r w:rsidRPr="00FD60FE">
        <w:rPr>
          <w:rFonts w:ascii="Arial" w:hAnsi="Arial" w:cs="Arial"/>
          <w:b/>
          <w:i/>
        </w:rPr>
        <w:t>.2</w:t>
      </w:r>
      <w:r w:rsidRPr="00FD60FE">
        <w:rPr>
          <w:rFonts w:ascii="Arial" w:hAnsi="Arial" w:cs="Arial"/>
          <w:i/>
        </w:rPr>
        <w:t xml:space="preserve">., z zastrzeżeniem </w:t>
      </w:r>
      <w:r w:rsidRPr="00FD60FE">
        <w:rPr>
          <w:rFonts w:ascii="Arial" w:hAnsi="Arial" w:cs="Arial"/>
          <w:b/>
          <w:i/>
        </w:rPr>
        <w:t xml:space="preserve">punktu </w:t>
      </w:r>
      <w:r w:rsidR="00D1018A" w:rsidRPr="00FD60FE">
        <w:rPr>
          <w:rFonts w:ascii="Arial" w:hAnsi="Arial" w:cs="Arial"/>
          <w:b/>
          <w:i/>
        </w:rPr>
        <w:t>2</w:t>
      </w:r>
      <w:r w:rsidR="001A4C73">
        <w:rPr>
          <w:rFonts w:ascii="Arial" w:hAnsi="Arial" w:cs="Arial"/>
          <w:b/>
          <w:i/>
        </w:rPr>
        <w:t>7</w:t>
      </w:r>
      <w:r w:rsidR="00D1018A" w:rsidRPr="00FD60FE">
        <w:rPr>
          <w:rFonts w:ascii="Arial" w:hAnsi="Arial" w:cs="Arial"/>
          <w:b/>
          <w:i/>
        </w:rPr>
        <w:t>. Unieważnienie/zamknięcie postępowani</w:t>
      </w:r>
      <w:r w:rsidR="00D1018A" w:rsidRPr="00FD60FE">
        <w:rPr>
          <w:rFonts w:ascii="Arial" w:hAnsi="Arial" w:cs="Arial"/>
          <w:i/>
        </w:rPr>
        <w:t>a</w:t>
      </w:r>
      <w:r w:rsidRPr="00FD60FE">
        <w:rPr>
          <w:rFonts w:ascii="Arial" w:hAnsi="Arial" w:cs="Arial"/>
          <w:i/>
        </w:rPr>
        <w:t>.</w:t>
      </w:r>
    </w:p>
    <w:p w14:paraId="6E53512B" w14:textId="77777777" w:rsidR="004174F6" w:rsidRPr="00FD60FE" w:rsidRDefault="004174F6" w:rsidP="004174F6">
      <w:pPr>
        <w:pStyle w:val="Akapitzlist"/>
        <w:spacing w:after="0" w:line="240" w:lineRule="auto"/>
        <w:jc w:val="both"/>
        <w:rPr>
          <w:rFonts w:ascii="Arial" w:hAnsi="Arial" w:cs="Arial"/>
          <w:i/>
        </w:rPr>
      </w:pPr>
    </w:p>
    <w:p w14:paraId="0D5DC5CD" w14:textId="77777777" w:rsidR="00382B8E" w:rsidRPr="00FD60FE" w:rsidRDefault="00382B8E" w:rsidP="00C35AFA">
      <w:pPr>
        <w:pStyle w:val="Styl2"/>
        <w:outlineLvl w:val="0"/>
        <w:rPr>
          <w:i/>
        </w:rPr>
      </w:pPr>
      <w:bookmarkStart w:id="51" w:name="_Toc375045794"/>
      <w:bookmarkStart w:id="52" w:name="_Toc483375550"/>
      <w:r w:rsidRPr="00FD60FE">
        <w:rPr>
          <w:i/>
        </w:rPr>
        <w:t>Unieważnienie</w:t>
      </w:r>
      <w:r w:rsidR="007B69E9" w:rsidRPr="00FD60FE">
        <w:rPr>
          <w:i/>
        </w:rPr>
        <w:t>/zamknięcie</w:t>
      </w:r>
      <w:r w:rsidRPr="00FD60FE">
        <w:rPr>
          <w:i/>
        </w:rPr>
        <w:t xml:space="preserve"> postępowania.</w:t>
      </w:r>
      <w:bookmarkEnd w:id="51"/>
      <w:bookmarkEnd w:id="52"/>
    </w:p>
    <w:p w14:paraId="617A0198" w14:textId="77777777" w:rsidR="008556F8" w:rsidRPr="00FD60FE" w:rsidRDefault="00303C1F" w:rsidP="007373F5">
      <w:pPr>
        <w:pStyle w:val="Akapitzlist"/>
        <w:numPr>
          <w:ilvl w:val="1"/>
          <w:numId w:val="1"/>
        </w:numPr>
        <w:spacing w:after="0" w:line="240" w:lineRule="auto"/>
        <w:jc w:val="both"/>
        <w:rPr>
          <w:rFonts w:ascii="Arial" w:hAnsi="Arial" w:cs="Arial"/>
          <w:i/>
        </w:rPr>
      </w:pPr>
      <w:r>
        <w:rPr>
          <w:rFonts w:ascii="Arial" w:hAnsi="Arial" w:cs="Arial"/>
          <w:i/>
        </w:rPr>
        <w:t>Inwestor</w:t>
      </w:r>
      <w:r w:rsidR="007373F5" w:rsidRPr="00FD60FE">
        <w:rPr>
          <w:rFonts w:ascii="Arial" w:hAnsi="Arial" w:cs="Arial"/>
          <w:i/>
        </w:rPr>
        <w:t xml:space="preserve"> zastrzega sobie prawo zamknięcia lub unieważnienia postępowania (po dniu rozpoczęcia postępowania) bez wybrania oferty, w tym bez podania przyczyny, a ponadto w szczególności:</w:t>
      </w:r>
      <w:r w:rsidR="008556F8" w:rsidRPr="00FD60FE">
        <w:rPr>
          <w:rFonts w:ascii="Arial" w:hAnsi="Arial" w:cs="Arial"/>
          <w:i/>
        </w:rPr>
        <w:t>, gdy:</w:t>
      </w:r>
    </w:p>
    <w:p w14:paraId="209BFFEF" w14:textId="77777777" w:rsidR="008556F8" w:rsidRPr="00FD60FE" w:rsidRDefault="008556F8" w:rsidP="00E326D9">
      <w:pPr>
        <w:pStyle w:val="Akapitzlist"/>
        <w:numPr>
          <w:ilvl w:val="0"/>
          <w:numId w:val="34"/>
        </w:numPr>
        <w:spacing w:after="0" w:line="240" w:lineRule="auto"/>
        <w:jc w:val="both"/>
        <w:rPr>
          <w:rFonts w:ascii="Arial" w:hAnsi="Arial" w:cs="Arial"/>
          <w:i/>
        </w:rPr>
      </w:pPr>
      <w:r w:rsidRPr="00FD60FE">
        <w:rPr>
          <w:rFonts w:ascii="Arial" w:hAnsi="Arial" w:cs="Arial"/>
          <w:i/>
        </w:rPr>
        <w:t>nie złożono żadnej of</w:t>
      </w:r>
      <w:r w:rsidR="00F03813">
        <w:rPr>
          <w:rFonts w:ascii="Arial" w:hAnsi="Arial" w:cs="Arial"/>
          <w:i/>
        </w:rPr>
        <w:t>erty niepodlegającej odrzuceniu;</w:t>
      </w:r>
    </w:p>
    <w:p w14:paraId="1BB633E4" w14:textId="77777777" w:rsidR="008556F8" w:rsidRPr="00FD60FE" w:rsidRDefault="008556F8" w:rsidP="00E326D9">
      <w:pPr>
        <w:pStyle w:val="Akapitzlist"/>
        <w:numPr>
          <w:ilvl w:val="0"/>
          <w:numId w:val="34"/>
        </w:numPr>
        <w:spacing w:after="0" w:line="240" w:lineRule="auto"/>
        <w:jc w:val="both"/>
        <w:rPr>
          <w:rFonts w:ascii="Arial" w:hAnsi="Arial" w:cs="Arial"/>
          <w:i/>
        </w:rPr>
      </w:pPr>
      <w:r w:rsidRPr="00FD60FE">
        <w:rPr>
          <w:rFonts w:ascii="Arial" w:hAnsi="Arial" w:cs="Arial"/>
          <w:i/>
        </w:rPr>
        <w:t xml:space="preserve">cena najkorzystniejszej oferty lub oferta z najniższą ceną przewyższa kwotę, którą </w:t>
      </w:r>
      <w:r w:rsidR="00893DF5">
        <w:rPr>
          <w:rFonts w:ascii="Arial" w:hAnsi="Arial" w:cs="Arial"/>
          <w:i/>
        </w:rPr>
        <w:t>Inwestor</w:t>
      </w:r>
      <w:r w:rsidRPr="00FD60FE">
        <w:rPr>
          <w:rFonts w:ascii="Arial" w:hAnsi="Arial" w:cs="Arial"/>
          <w:i/>
        </w:rPr>
        <w:t xml:space="preserve"> zamierza przeznaczyć na sfinansowanie </w:t>
      </w:r>
      <w:r w:rsidR="0063145A" w:rsidRPr="00FD60FE">
        <w:rPr>
          <w:rFonts w:ascii="Arial" w:hAnsi="Arial" w:cs="Arial"/>
          <w:i/>
        </w:rPr>
        <w:t>Zamówienia</w:t>
      </w:r>
      <w:r w:rsidRPr="00FD60FE">
        <w:rPr>
          <w:rFonts w:ascii="Arial" w:hAnsi="Arial" w:cs="Arial"/>
          <w:i/>
        </w:rPr>
        <w:t xml:space="preserve">, chyba że </w:t>
      </w:r>
      <w:r w:rsidR="00893DF5">
        <w:rPr>
          <w:rFonts w:ascii="Arial" w:hAnsi="Arial" w:cs="Arial"/>
          <w:i/>
        </w:rPr>
        <w:t>Inwestor</w:t>
      </w:r>
      <w:r w:rsidR="00457638">
        <w:rPr>
          <w:rFonts w:ascii="Arial" w:hAnsi="Arial" w:cs="Arial"/>
          <w:i/>
        </w:rPr>
        <w:t xml:space="preserve"> </w:t>
      </w:r>
      <w:r w:rsidRPr="00FD60FE">
        <w:rPr>
          <w:rFonts w:ascii="Arial" w:hAnsi="Arial" w:cs="Arial"/>
          <w:i/>
        </w:rPr>
        <w:t>może zwiększyć tę kwotę do ceny najkorzystniejszej oferty;</w:t>
      </w:r>
    </w:p>
    <w:p w14:paraId="37F170EB" w14:textId="77777777" w:rsidR="008556F8" w:rsidRPr="00FD60FE" w:rsidRDefault="008556F8" w:rsidP="00E326D9">
      <w:pPr>
        <w:pStyle w:val="Akapitzlist"/>
        <w:numPr>
          <w:ilvl w:val="0"/>
          <w:numId w:val="34"/>
        </w:numPr>
        <w:spacing w:after="0" w:line="240" w:lineRule="auto"/>
        <w:jc w:val="both"/>
        <w:rPr>
          <w:rFonts w:ascii="Arial" w:hAnsi="Arial" w:cs="Arial"/>
          <w:i/>
        </w:rPr>
      </w:pPr>
      <w:r w:rsidRPr="00FD60FE">
        <w:rPr>
          <w:rFonts w:ascii="Arial" w:hAnsi="Arial" w:cs="Arial"/>
          <w:i/>
        </w:rPr>
        <w:lastRenderedPageBreak/>
        <w:t xml:space="preserve">wystąpiła istotna zmiana okoliczności powodująca, że prowadzenie postępowania lub wykonanie </w:t>
      </w:r>
      <w:r w:rsidR="0063145A" w:rsidRPr="00FD60FE">
        <w:rPr>
          <w:rFonts w:ascii="Arial" w:hAnsi="Arial" w:cs="Arial"/>
          <w:i/>
        </w:rPr>
        <w:t xml:space="preserve">Zamówienia </w:t>
      </w:r>
      <w:r w:rsidRPr="00FD60FE">
        <w:rPr>
          <w:rFonts w:ascii="Arial" w:hAnsi="Arial" w:cs="Arial"/>
          <w:i/>
        </w:rPr>
        <w:t xml:space="preserve">nie leży w interesie </w:t>
      </w:r>
      <w:r w:rsidR="00861CBE">
        <w:rPr>
          <w:rFonts w:ascii="Arial" w:hAnsi="Arial" w:cs="Arial"/>
          <w:i/>
        </w:rPr>
        <w:t>Inwestora</w:t>
      </w:r>
      <w:r w:rsidRPr="00FD60FE">
        <w:rPr>
          <w:rFonts w:ascii="Arial" w:hAnsi="Arial" w:cs="Arial"/>
          <w:i/>
        </w:rPr>
        <w:t>, czego nie można było wcześniej przewidzieć;</w:t>
      </w:r>
    </w:p>
    <w:p w14:paraId="4485BEF6" w14:textId="77777777" w:rsidR="00A65D74" w:rsidRPr="00FD60FE" w:rsidRDefault="008556F8" w:rsidP="00E326D9">
      <w:pPr>
        <w:pStyle w:val="Akapitzlist"/>
        <w:numPr>
          <w:ilvl w:val="0"/>
          <w:numId w:val="34"/>
        </w:numPr>
        <w:spacing w:after="0" w:line="240" w:lineRule="auto"/>
        <w:jc w:val="both"/>
        <w:rPr>
          <w:rFonts w:ascii="Arial" w:hAnsi="Arial" w:cs="Arial"/>
          <w:i/>
        </w:rPr>
      </w:pPr>
      <w:r w:rsidRPr="00FD60FE">
        <w:rPr>
          <w:rFonts w:ascii="Arial" w:hAnsi="Arial" w:cs="Arial"/>
          <w:i/>
        </w:rPr>
        <w:t xml:space="preserve">postępowanie obarczone jest niemożliwą do usunięcia wadą uniemożliwiającą zawarcie niepodlegającej unieważnieniu </w:t>
      </w:r>
      <w:r w:rsidR="0063145A" w:rsidRPr="00FD60FE">
        <w:rPr>
          <w:rFonts w:ascii="Arial" w:hAnsi="Arial" w:cs="Arial"/>
          <w:i/>
        </w:rPr>
        <w:t>Umowy</w:t>
      </w:r>
      <w:r w:rsidRPr="00FD60FE">
        <w:rPr>
          <w:rFonts w:ascii="Arial" w:hAnsi="Arial" w:cs="Arial"/>
          <w:i/>
        </w:rPr>
        <w:t>.</w:t>
      </w:r>
    </w:p>
    <w:p w14:paraId="59FBCA2B" w14:textId="77777777" w:rsidR="00021B2A" w:rsidRPr="00FD60FE" w:rsidRDefault="00021B2A" w:rsidP="00D1018A">
      <w:pPr>
        <w:pStyle w:val="Akapitzlist"/>
        <w:numPr>
          <w:ilvl w:val="1"/>
          <w:numId w:val="1"/>
        </w:numPr>
        <w:spacing w:after="0" w:line="240" w:lineRule="auto"/>
        <w:jc w:val="both"/>
        <w:rPr>
          <w:rFonts w:ascii="Arial" w:hAnsi="Arial" w:cs="Arial"/>
          <w:i/>
        </w:rPr>
      </w:pPr>
      <w:r w:rsidRPr="00FD60FE">
        <w:rPr>
          <w:rFonts w:ascii="Arial" w:hAnsi="Arial" w:cs="Arial"/>
          <w:i/>
        </w:rPr>
        <w:t xml:space="preserve">O unieważnieniu postępowania o udzielenie </w:t>
      </w:r>
      <w:r w:rsidR="0063145A" w:rsidRPr="00FD60FE">
        <w:rPr>
          <w:rFonts w:ascii="Arial" w:hAnsi="Arial" w:cs="Arial"/>
          <w:i/>
        </w:rPr>
        <w:t xml:space="preserve">Zamówienia </w:t>
      </w:r>
      <w:r w:rsidR="00893DF5">
        <w:rPr>
          <w:rFonts w:ascii="Arial" w:hAnsi="Arial" w:cs="Arial"/>
          <w:i/>
        </w:rPr>
        <w:t>Inwestor</w:t>
      </w:r>
      <w:r w:rsidR="00457638">
        <w:rPr>
          <w:rFonts w:ascii="Arial" w:hAnsi="Arial" w:cs="Arial"/>
          <w:i/>
        </w:rPr>
        <w:t xml:space="preserve"> </w:t>
      </w:r>
      <w:r w:rsidRPr="00FD60FE">
        <w:rPr>
          <w:rFonts w:ascii="Arial" w:hAnsi="Arial" w:cs="Arial"/>
          <w:i/>
        </w:rPr>
        <w:t xml:space="preserve">zawiadomi równocześnie wszystkich </w:t>
      </w:r>
      <w:r w:rsidR="00861CBE">
        <w:rPr>
          <w:rFonts w:ascii="Arial" w:hAnsi="Arial" w:cs="Arial"/>
          <w:i/>
        </w:rPr>
        <w:t>W</w:t>
      </w:r>
      <w:r w:rsidR="00861CBE" w:rsidRPr="00FD60FE">
        <w:rPr>
          <w:rFonts w:ascii="Arial" w:hAnsi="Arial" w:cs="Arial"/>
          <w:i/>
        </w:rPr>
        <w:t>ykonawców</w:t>
      </w:r>
      <w:r w:rsidRPr="00FD60FE">
        <w:rPr>
          <w:rFonts w:ascii="Arial" w:hAnsi="Arial" w:cs="Arial"/>
          <w:i/>
        </w:rPr>
        <w:t>, którzy ubiegali się o udzielenie zamówienia</w:t>
      </w:r>
      <w:r w:rsidR="002B5216" w:rsidRPr="00FD60FE">
        <w:rPr>
          <w:rFonts w:ascii="Arial" w:hAnsi="Arial" w:cs="Arial"/>
          <w:i/>
        </w:rPr>
        <w:t xml:space="preserve"> lub złożyli oferty</w:t>
      </w:r>
      <w:r w:rsidRPr="00FD60FE">
        <w:rPr>
          <w:rFonts w:ascii="Arial" w:hAnsi="Arial" w:cs="Arial"/>
          <w:i/>
        </w:rPr>
        <w:t xml:space="preserve">. </w:t>
      </w:r>
    </w:p>
    <w:p w14:paraId="2B87B58E" w14:textId="77777777" w:rsidR="007B69E9" w:rsidRPr="00FD60FE" w:rsidRDefault="007B69E9" w:rsidP="00D1018A">
      <w:pPr>
        <w:pStyle w:val="Akapitzlist"/>
        <w:numPr>
          <w:ilvl w:val="1"/>
          <w:numId w:val="1"/>
        </w:numPr>
        <w:spacing w:after="0" w:line="240" w:lineRule="auto"/>
        <w:jc w:val="both"/>
        <w:rPr>
          <w:rFonts w:ascii="Arial" w:hAnsi="Arial" w:cs="Arial"/>
          <w:i/>
        </w:rPr>
      </w:pPr>
      <w:r w:rsidRPr="00FD60FE">
        <w:rPr>
          <w:rFonts w:ascii="Arial" w:hAnsi="Arial" w:cs="Arial"/>
          <w:i/>
        </w:rPr>
        <w:t>Z tytułu zamknięcia</w:t>
      </w:r>
      <w:r w:rsidR="007373F5" w:rsidRPr="00FD60FE">
        <w:rPr>
          <w:rFonts w:ascii="Arial" w:hAnsi="Arial" w:cs="Arial"/>
          <w:i/>
        </w:rPr>
        <w:t>/unieważnienia</w:t>
      </w:r>
      <w:r w:rsidRPr="00FD60FE">
        <w:rPr>
          <w:rFonts w:ascii="Arial" w:hAnsi="Arial" w:cs="Arial"/>
          <w:i/>
        </w:rPr>
        <w:t xml:space="preserve"> postępowania bez wybrania oferty Wykonawcom nie przysługują żadne roszczenia.</w:t>
      </w:r>
    </w:p>
    <w:p w14:paraId="104CCB93" w14:textId="77777777" w:rsidR="00BC6581" w:rsidRPr="00FD60FE" w:rsidRDefault="00BC6581" w:rsidP="00BC6581">
      <w:pPr>
        <w:pStyle w:val="Akapitzlist"/>
        <w:spacing w:after="0" w:line="240" w:lineRule="auto"/>
        <w:ind w:left="0"/>
        <w:jc w:val="both"/>
        <w:rPr>
          <w:rFonts w:ascii="Arial" w:hAnsi="Arial" w:cs="Arial"/>
          <w:i/>
        </w:rPr>
      </w:pPr>
    </w:p>
    <w:p w14:paraId="6D2A88B6" w14:textId="77777777" w:rsidR="008556F8" w:rsidRPr="00FD60FE" w:rsidRDefault="008556F8" w:rsidP="008556F8">
      <w:pPr>
        <w:pStyle w:val="Styl2"/>
        <w:numPr>
          <w:ilvl w:val="0"/>
          <w:numId w:val="0"/>
        </w:numPr>
        <w:ind w:left="720"/>
        <w:outlineLvl w:val="0"/>
        <w:rPr>
          <w:i/>
        </w:rPr>
      </w:pPr>
    </w:p>
    <w:p w14:paraId="13CBA4CE" w14:textId="5F0DCDB4" w:rsidR="00382B8E" w:rsidRPr="00FD60FE" w:rsidRDefault="00382B8E" w:rsidP="00C35AFA">
      <w:pPr>
        <w:pStyle w:val="Styl2"/>
        <w:outlineLvl w:val="0"/>
        <w:rPr>
          <w:i/>
        </w:rPr>
      </w:pPr>
      <w:bookmarkStart w:id="53" w:name="_Toc375045795"/>
      <w:bookmarkStart w:id="54" w:name="_Toc483375551"/>
      <w:r w:rsidRPr="00FD60FE">
        <w:rPr>
          <w:i/>
        </w:rPr>
        <w:t xml:space="preserve">Sposób porozumiewania się </w:t>
      </w:r>
      <w:r w:rsidR="00893DF5">
        <w:rPr>
          <w:i/>
        </w:rPr>
        <w:t>Inwestor</w:t>
      </w:r>
      <w:r w:rsidR="001204A9">
        <w:rPr>
          <w:i/>
        </w:rPr>
        <w:t>a</w:t>
      </w:r>
      <w:r w:rsidR="00893DF5">
        <w:rPr>
          <w:i/>
        </w:rPr>
        <w:t xml:space="preserve"> </w:t>
      </w:r>
      <w:r w:rsidRPr="00FD60FE">
        <w:rPr>
          <w:i/>
        </w:rPr>
        <w:t xml:space="preserve"> z Wykonawcami.</w:t>
      </w:r>
      <w:bookmarkEnd w:id="53"/>
      <w:bookmarkEnd w:id="54"/>
    </w:p>
    <w:p w14:paraId="067E41E4" w14:textId="4C2A6713" w:rsidR="00381ACE" w:rsidRPr="00381ACE" w:rsidRDefault="00FB0374" w:rsidP="00381ACE">
      <w:pPr>
        <w:pStyle w:val="Akapitzlist"/>
        <w:spacing w:line="240" w:lineRule="auto"/>
        <w:jc w:val="both"/>
        <w:rPr>
          <w:rFonts w:ascii="Arial" w:hAnsi="Arial" w:cs="Arial"/>
          <w:b/>
          <w:i/>
        </w:rPr>
      </w:pPr>
      <w:r w:rsidRPr="00FD60FE">
        <w:rPr>
          <w:rFonts w:ascii="Arial" w:hAnsi="Arial" w:cs="Arial"/>
          <w:i/>
        </w:rPr>
        <w:t xml:space="preserve">W niniejszym </w:t>
      </w:r>
      <w:r w:rsidR="00772053" w:rsidRPr="00FD60FE">
        <w:rPr>
          <w:rFonts w:ascii="Arial" w:hAnsi="Arial" w:cs="Arial"/>
          <w:i/>
        </w:rPr>
        <w:t xml:space="preserve">Postępowaniu </w:t>
      </w:r>
      <w:r w:rsidR="007F5AE0" w:rsidRPr="00FD60FE">
        <w:rPr>
          <w:rFonts w:ascii="Arial" w:hAnsi="Arial" w:cs="Arial"/>
          <w:i/>
        </w:rPr>
        <w:t xml:space="preserve">wszelkie </w:t>
      </w:r>
      <w:r w:rsidRPr="00FD60FE">
        <w:rPr>
          <w:rFonts w:ascii="Arial" w:hAnsi="Arial" w:cs="Arial"/>
          <w:i/>
        </w:rPr>
        <w:t>oświadczenia, wnioski, zawiadomienia</w:t>
      </w:r>
      <w:r w:rsidR="00C05A24" w:rsidRPr="00FD60FE">
        <w:rPr>
          <w:rFonts w:ascii="Arial" w:hAnsi="Arial" w:cs="Arial"/>
          <w:i/>
        </w:rPr>
        <w:t>,</w:t>
      </w:r>
      <w:r w:rsidRPr="00FD60FE">
        <w:rPr>
          <w:rFonts w:ascii="Arial" w:hAnsi="Arial" w:cs="Arial"/>
          <w:i/>
        </w:rPr>
        <w:t xml:space="preserve"> oraz informacje </w:t>
      </w:r>
      <w:r w:rsidR="007F5AE0" w:rsidRPr="00FD60FE">
        <w:rPr>
          <w:rFonts w:ascii="Arial" w:hAnsi="Arial" w:cs="Arial"/>
          <w:i/>
        </w:rPr>
        <w:t xml:space="preserve">składane przez </w:t>
      </w:r>
      <w:r w:rsidR="00893DF5">
        <w:rPr>
          <w:rFonts w:ascii="Arial" w:hAnsi="Arial" w:cs="Arial"/>
          <w:i/>
        </w:rPr>
        <w:t>Inwestora</w:t>
      </w:r>
      <w:r w:rsidRPr="00FD60FE">
        <w:rPr>
          <w:rFonts w:ascii="Arial" w:hAnsi="Arial" w:cs="Arial"/>
          <w:i/>
        </w:rPr>
        <w:t xml:space="preserve"> i</w:t>
      </w:r>
      <w:r w:rsidR="00457638">
        <w:rPr>
          <w:rFonts w:ascii="Arial" w:hAnsi="Arial" w:cs="Arial"/>
          <w:i/>
        </w:rPr>
        <w:t xml:space="preserve"> </w:t>
      </w:r>
      <w:r w:rsidR="00861CBE">
        <w:rPr>
          <w:rFonts w:ascii="Arial" w:hAnsi="Arial" w:cs="Arial"/>
          <w:i/>
        </w:rPr>
        <w:t>W</w:t>
      </w:r>
      <w:r w:rsidR="00861CBE" w:rsidRPr="00FD60FE">
        <w:rPr>
          <w:rFonts w:ascii="Arial" w:hAnsi="Arial" w:cs="Arial"/>
          <w:i/>
        </w:rPr>
        <w:t xml:space="preserve">ykonawców </w:t>
      </w:r>
      <w:r w:rsidR="007F5AE0" w:rsidRPr="00FD60FE">
        <w:rPr>
          <w:rFonts w:ascii="Arial" w:hAnsi="Arial" w:cs="Arial"/>
          <w:i/>
        </w:rPr>
        <w:t>wymagają formy pisemnej.</w:t>
      </w:r>
      <w:r w:rsidR="00457638">
        <w:rPr>
          <w:rFonts w:ascii="Arial" w:hAnsi="Arial" w:cs="Arial"/>
          <w:i/>
        </w:rPr>
        <w:t xml:space="preserve"> </w:t>
      </w:r>
      <w:r w:rsidR="0088168C">
        <w:rPr>
          <w:rFonts w:ascii="Arial" w:hAnsi="Arial" w:cs="Arial"/>
          <w:bCs/>
          <w:i/>
        </w:rPr>
        <w:t>Inwestor</w:t>
      </w:r>
      <w:r w:rsidR="007F5AE0" w:rsidRPr="00FD60FE">
        <w:rPr>
          <w:rFonts w:ascii="Arial" w:hAnsi="Arial" w:cs="Arial"/>
          <w:bCs/>
          <w:i/>
        </w:rPr>
        <w:t xml:space="preserve"> wymaga, aby wszystkie pisma </w:t>
      </w:r>
      <w:r w:rsidR="007F5AE0" w:rsidRPr="00CB5A7B">
        <w:rPr>
          <w:rFonts w:ascii="Arial" w:hAnsi="Arial" w:cs="Arial"/>
          <w:bCs/>
          <w:i/>
        </w:rPr>
        <w:t xml:space="preserve">związane z Postępowaniem, w tym ewentualne zapytania, były opatrzone numerem referencyjnym </w:t>
      </w:r>
      <w:r w:rsidR="00893DF5" w:rsidRPr="00CB5A7B">
        <w:rPr>
          <w:rFonts w:ascii="Arial" w:hAnsi="Arial" w:cs="Arial"/>
          <w:bCs/>
          <w:i/>
        </w:rPr>
        <w:t>IPD/5SZ/</w:t>
      </w:r>
      <w:r w:rsidR="00CB5A7B" w:rsidRPr="00CB5A7B">
        <w:rPr>
          <w:rFonts w:ascii="Arial" w:hAnsi="Arial" w:cs="Arial"/>
          <w:bCs/>
          <w:i/>
        </w:rPr>
        <w:t>1</w:t>
      </w:r>
      <w:r w:rsidR="00A43C59">
        <w:rPr>
          <w:rFonts w:ascii="Arial" w:hAnsi="Arial" w:cs="Arial"/>
          <w:bCs/>
          <w:i/>
        </w:rPr>
        <w:t>2</w:t>
      </w:r>
      <w:r w:rsidR="00893DF5" w:rsidRPr="00CB5A7B">
        <w:rPr>
          <w:rFonts w:ascii="Arial" w:hAnsi="Arial" w:cs="Arial"/>
          <w:bCs/>
          <w:i/>
        </w:rPr>
        <w:t>/2017</w:t>
      </w:r>
    </w:p>
    <w:p w14:paraId="34B26D25" w14:textId="77777777" w:rsidR="007F5AE0" w:rsidRPr="00FD60FE" w:rsidRDefault="007F5AE0" w:rsidP="007F5AE0">
      <w:pPr>
        <w:pStyle w:val="Akapitzlist"/>
        <w:spacing w:line="240" w:lineRule="auto"/>
        <w:jc w:val="both"/>
        <w:rPr>
          <w:rFonts w:ascii="Arial" w:hAnsi="Arial" w:cs="Arial"/>
          <w:bCs/>
          <w:i/>
        </w:rPr>
      </w:pPr>
      <w:r w:rsidRPr="00FD60FE">
        <w:rPr>
          <w:rFonts w:ascii="Arial" w:hAnsi="Arial" w:cs="Arial"/>
          <w:b/>
          <w:i/>
        </w:rPr>
        <w:t xml:space="preserve">wpisywanym w tytule lub temacie </w:t>
      </w:r>
      <w:r w:rsidR="007373F5" w:rsidRPr="00FD60FE">
        <w:rPr>
          <w:rFonts w:ascii="Arial" w:hAnsi="Arial" w:cs="Arial"/>
          <w:b/>
          <w:i/>
        </w:rPr>
        <w:t>wiadomości</w:t>
      </w:r>
      <w:r w:rsidRPr="00FD60FE">
        <w:rPr>
          <w:rFonts w:ascii="Arial" w:hAnsi="Arial" w:cs="Arial"/>
          <w:bCs/>
          <w:i/>
        </w:rPr>
        <w:t xml:space="preserve">. Korespondencja </w:t>
      </w:r>
      <w:r w:rsidRPr="00FD60FE">
        <w:rPr>
          <w:rFonts w:ascii="Arial" w:hAnsi="Arial" w:cs="Arial"/>
          <w:b/>
          <w:bCs/>
          <w:i/>
        </w:rPr>
        <w:t>bez oznaczenia numerem referencyjnym</w:t>
      </w:r>
      <w:r w:rsidRPr="00FD60FE">
        <w:rPr>
          <w:rFonts w:ascii="Arial" w:hAnsi="Arial" w:cs="Arial"/>
          <w:bCs/>
          <w:i/>
        </w:rPr>
        <w:t xml:space="preserve"> będzie traktowana przez </w:t>
      </w:r>
      <w:r w:rsidR="0088168C">
        <w:rPr>
          <w:rFonts w:ascii="Arial" w:hAnsi="Arial" w:cs="Arial"/>
          <w:bCs/>
          <w:i/>
        </w:rPr>
        <w:t>Inwestora</w:t>
      </w:r>
      <w:r w:rsidRPr="00FD60FE">
        <w:rPr>
          <w:rFonts w:ascii="Arial" w:hAnsi="Arial" w:cs="Arial"/>
          <w:bCs/>
          <w:i/>
        </w:rPr>
        <w:t xml:space="preserve"> jako </w:t>
      </w:r>
      <w:r w:rsidRPr="00FD60FE">
        <w:rPr>
          <w:rFonts w:ascii="Arial" w:hAnsi="Arial" w:cs="Arial"/>
          <w:b/>
          <w:bCs/>
          <w:i/>
        </w:rPr>
        <w:t>niedotycząca</w:t>
      </w:r>
      <w:r w:rsidRPr="00FD60FE">
        <w:rPr>
          <w:rFonts w:ascii="Arial" w:hAnsi="Arial" w:cs="Arial"/>
          <w:bCs/>
          <w:i/>
        </w:rPr>
        <w:t xml:space="preserve"> Postępowania.</w:t>
      </w:r>
    </w:p>
    <w:p w14:paraId="3C11E973" w14:textId="77777777" w:rsidR="007F5AE0" w:rsidRPr="00FD60FE" w:rsidRDefault="007F5AE0" w:rsidP="007F5AE0">
      <w:pPr>
        <w:pStyle w:val="Akapitzlist"/>
        <w:spacing w:line="240" w:lineRule="auto"/>
        <w:jc w:val="both"/>
      </w:pPr>
      <w:r w:rsidRPr="00FD60FE">
        <w:rPr>
          <w:rFonts w:ascii="Arial" w:hAnsi="Arial" w:cs="Arial"/>
          <w:bCs/>
          <w:i/>
        </w:rPr>
        <w:t>Oświadczenia lub zawiadomienia przekazane za pomocą faksu lub poczty elektronicznej uważa się za złożone w terminie, jeżeli ich treść dotarła do adresata przed upływem terminu składania oświadczeń lub zawiadomień. Każda ze stron na żądanie drugiej niezwłocznie potwierdza fakt ich otrzymania.</w:t>
      </w:r>
    </w:p>
    <w:p w14:paraId="1635C5C9" w14:textId="77777777" w:rsidR="007F5AE0" w:rsidRPr="00FD60FE" w:rsidRDefault="007F5AE0" w:rsidP="007F5AE0">
      <w:pPr>
        <w:pStyle w:val="Akapitzlist"/>
        <w:spacing w:line="240" w:lineRule="auto"/>
        <w:jc w:val="both"/>
        <w:rPr>
          <w:rFonts w:ascii="Arial" w:hAnsi="Arial" w:cs="Arial"/>
          <w:bCs/>
          <w:i/>
        </w:rPr>
      </w:pPr>
      <w:r w:rsidRPr="00FD60FE">
        <w:rPr>
          <w:rFonts w:ascii="Arial" w:hAnsi="Arial" w:cs="Arial"/>
          <w:bCs/>
          <w:i/>
        </w:rPr>
        <w:t xml:space="preserve">Ze względu na obowiązkową pisemność postępowania wszystkie ewentualne wyjaśnienia ustne nie są dla Wykonawców i </w:t>
      </w:r>
      <w:r w:rsidR="00EE7CE5">
        <w:rPr>
          <w:rFonts w:ascii="Arial" w:hAnsi="Arial" w:cs="Arial"/>
          <w:bCs/>
          <w:i/>
        </w:rPr>
        <w:t>Inwestora</w:t>
      </w:r>
      <w:r w:rsidRPr="00FD60FE">
        <w:rPr>
          <w:rFonts w:ascii="Arial" w:hAnsi="Arial" w:cs="Arial"/>
          <w:bCs/>
          <w:i/>
        </w:rPr>
        <w:t xml:space="preserve"> wiążące.</w:t>
      </w:r>
    </w:p>
    <w:p w14:paraId="27F15DCD" w14:textId="77777777" w:rsidR="007F5AE0" w:rsidRPr="00FD60FE" w:rsidRDefault="007F5AE0" w:rsidP="007F5AE0">
      <w:pPr>
        <w:pStyle w:val="Akapitzlist"/>
        <w:spacing w:line="240" w:lineRule="auto"/>
        <w:jc w:val="both"/>
        <w:rPr>
          <w:rFonts w:ascii="Arial" w:hAnsi="Arial" w:cs="Arial"/>
          <w:bCs/>
          <w:i/>
        </w:rPr>
      </w:pPr>
      <w:r w:rsidRPr="00FD60FE">
        <w:rPr>
          <w:rFonts w:ascii="Arial" w:hAnsi="Arial" w:cs="Arial"/>
          <w:bCs/>
          <w:i/>
        </w:rPr>
        <w:t xml:space="preserve">Dane kontaktowe podano </w:t>
      </w:r>
      <w:r w:rsidR="001A4C73">
        <w:rPr>
          <w:rFonts w:ascii="Arial" w:hAnsi="Arial" w:cs="Arial"/>
          <w:b/>
          <w:bCs/>
          <w:i/>
        </w:rPr>
        <w:t>w pkt</w:t>
      </w:r>
      <w:r w:rsidRPr="00FD60FE">
        <w:rPr>
          <w:rFonts w:ascii="Arial" w:hAnsi="Arial" w:cs="Arial"/>
          <w:b/>
          <w:bCs/>
          <w:i/>
        </w:rPr>
        <w:t xml:space="preserve"> 1</w:t>
      </w:r>
      <w:r w:rsidR="001A4C73">
        <w:rPr>
          <w:rFonts w:ascii="Arial" w:hAnsi="Arial" w:cs="Arial"/>
          <w:b/>
          <w:bCs/>
          <w:i/>
        </w:rPr>
        <w:t>2.</w:t>
      </w:r>
    </w:p>
    <w:p w14:paraId="71A85AA2" w14:textId="77777777" w:rsidR="007F5AE0" w:rsidRPr="00FD60FE" w:rsidRDefault="007F5AE0" w:rsidP="00A9580E">
      <w:pPr>
        <w:pStyle w:val="Akapitzlist"/>
        <w:spacing w:line="240" w:lineRule="auto"/>
        <w:ind w:left="0"/>
        <w:jc w:val="both"/>
        <w:rPr>
          <w:rFonts w:ascii="Arial" w:hAnsi="Arial" w:cs="Arial"/>
          <w:i/>
        </w:rPr>
      </w:pPr>
    </w:p>
    <w:p w14:paraId="62A9FEE6" w14:textId="77777777" w:rsidR="00A0360F" w:rsidRPr="00FD60FE" w:rsidRDefault="00382B8E" w:rsidP="00C235F8">
      <w:pPr>
        <w:pStyle w:val="Styl2"/>
        <w:outlineLvl w:val="0"/>
        <w:rPr>
          <w:i/>
        </w:rPr>
      </w:pPr>
      <w:bookmarkStart w:id="55" w:name="_Toc375045796"/>
      <w:bookmarkStart w:id="56" w:name="_Toc483375552"/>
      <w:r w:rsidRPr="00FD60FE">
        <w:rPr>
          <w:i/>
        </w:rPr>
        <w:t>Podwykonawstwo</w:t>
      </w:r>
      <w:r w:rsidR="00F42254" w:rsidRPr="00FD60FE">
        <w:rPr>
          <w:i/>
        </w:rPr>
        <w:t>.</w:t>
      </w:r>
      <w:bookmarkEnd w:id="55"/>
      <w:bookmarkEnd w:id="56"/>
    </w:p>
    <w:p w14:paraId="2EA495BF" w14:textId="77777777" w:rsidR="00A0360F" w:rsidRPr="00FD60FE" w:rsidRDefault="00AB46E9" w:rsidP="007F5AE0">
      <w:pPr>
        <w:pStyle w:val="Akapitzlist"/>
        <w:numPr>
          <w:ilvl w:val="1"/>
          <w:numId w:val="1"/>
        </w:numPr>
        <w:spacing w:after="0" w:line="240" w:lineRule="auto"/>
        <w:jc w:val="both"/>
        <w:rPr>
          <w:rFonts w:ascii="Arial" w:hAnsi="Arial" w:cs="Arial"/>
          <w:i/>
        </w:rPr>
      </w:pPr>
      <w:r w:rsidRPr="00FD60FE">
        <w:rPr>
          <w:rFonts w:ascii="Arial" w:hAnsi="Arial" w:cs="Arial"/>
          <w:i/>
        </w:rPr>
        <w:t>Wykonawca</w:t>
      </w:r>
      <w:r w:rsidR="00A0360F" w:rsidRPr="00FD60FE">
        <w:rPr>
          <w:rFonts w:ascii="Arial" w:hAnsi="Arial" w:cs="Arial"/>
          <w:i/>
        </w:rPr>
        <w:t xml:space="preserve"> może zlecić wykonanie prac pod</w:t>
      </w:r>
      <w:r w:rsidRPr="00FD60FE">
        <w:rPr>
          <w:rFonts w:ascii="Arial" w:hAnsi="Arial" w:cs="Arial"/>
          <w:i/>
        </w:rPr>
        <w:t>wykonawcom</w:t>
      </w:r>
      <w:r w:rsidR="00A0360F" w:rsidRPr="00FD60FE">
        <w:rPr>
          <w:rFonts w:ascii="Arial" w:hAnsi="Arial" w:cs="Arial"/>
          <w:i/>
        </w:rPr>
        <w:t xml:space="preserve">, którzy </w:t>
      </w:r>
      <w:r w:rsidR="00314DED">
        <w:rPr>
          <w:rFonts w:ascii="Arial" w:hAnsi="Arial" w:cs="Arial"/>
          <w:i/>
        </w:rPr>
        <w:br/>
      </w:r>
      <w:r w:rsidR="00A0360F" w:rsidRPr="00FD60FE">
        <w:rPr>
          <w:rFonts w:ascii="Arial" w:hAnsi="Arial" w:cs="Arial"/>
          <w:i/>
        </w:rPr>
        <w:t>w szczególnośc</w:t>
      </w:r>
      <w:r w:rsidRPr="00FD60FE">
        <w:rPr>
          <w:rFonts w:ascii="Arial" w:hAnsi="Arial" w:cs="Arial"/>
          <w:i/>
        </w:rPr>
        <w:t>i gwarantują fachowe, wydajne i </w:t>
      </w:r>
      <w:r w:rsidR="00A0360F" w:rsidRPr="00FD60FE">
        <w:rPr>
          <w:rFonts w:ascii="Arial" w:hAnsi="Arial" w:cs="Arial"/>
          <w:i/>
        </w:rPr>
        <w:t xml:space="preserve">odpowiedzialne wykonanie prac, jak również </w:t>
      </w:r>
      <w:r w:rsidRPr="00FD60FE">
        <w:rPr>
          <w:rFonts w:ascii="Arial" w:hAnsi="Arial" w:cs="Arial"/>
          <w:i/>
        </w:rPr>
        <w:t>w szczególności wywiązują się z </w:t>
      </w:r>
      <w:r w:rsidR="00A0360F" w:rsidRPr="00FD60FE">
        <w:rPr>
          <w:rFonts w:ascii="Arial" w:hAnsi="Arial" w:cs="Arial"/>
          <w:i/>
        </w:rPr>
        <w:t>prawnych zobowiązań płacenia podatków, świadczeń socjaln</w:t>
      </w:r>
      <w:r w:rsidR="005C0FCD" w:rsidRPr="00FD60FE">
        <w:rPr>
          <w:rFonts w:ascii="Arial" w:hAnsi="Arial" w:cs="Arial"/>
          <w:i/>
        </w:rPr>
        <w:t>ych oraz spełniają wymogi prawa</w:t>
      </w:r>
      <w:r w:rsidR="00861CBE">
        <w:rPr>
          <w:rFonts w:ascii="Arial" w:hAnsi="Arial" w:cs="Arial"/>
          <w:i/>
        </w:rPr>
        <w:t>.</w:t>
      </w:r>
    </w:p>
    <w:p w14:paraId="7B119235" w14:textId="77777777" w:rsidR="00A0360F" w:rsidRPr="00FD60FE" w:rsidRDefault="00A0360F" w:rsidP="005C0FCD">
      <w:pPr>
        <w:pStyle w:val="Akapitzlist"/>
        <w:numPr>
          <w:ilvl w:val="1"/>
          <w:numId w:val="1"/>
        </w:numPr>
        <w:spacing w:after="0" w:line="240" w:lineRule="auto"/>
        <w:jc w:val="both"/>
        <w:rPr>
          <w:rFonts w:ascii="Arial" w:hAnsi="Arial" w:cs="Arial"/>
          <w:i/>
        </w:rPr>
      </w:pPr>
      <w:r w:rsidRPr="00FD60FE">
        <w:rPr>
          <w:rFonts w:ascii="Arial" w:hAnsi="Arial" w:cs="Arial"/>
          <w:i/>
        </w:rPr>
        <w:t xml:space="preserve">Do zawarcia umowy pomiędzy </w:t>
      </w:r>
      <w:r w:rsidR="00AB46E9" w:rsidRPr="00FD60FE">
        <w:rPr>
          <w:rFonts w:ascii="Arial" w:hAnsi="Arial" w:cs="Arial"/>
          <w:i/>
        </w:rPr>
        <w:t>Wykonawcą</w:t>
      </w:r>
      <w:r w:rsidRPr="00FD60FE">
        <w:rPr>
          <w:rFonts w:ascii="Arial" w:hAnsi="Arial" w:cs="Arial"/>
          <w:i/>
        </w:rPr>
        <w:t xml:space="preserve"> i podwykonawcą niezbędna jest zgoda </w:t>
      </w:r>
      <w:r w:rsidR="0088168C">
        <w:rPr>
          <w:rFonts w:ascii="Arial" w:hAnsi="Arial" w:cs="Arial"/>
          <w:i/>
        </w:rPr>
        <w:t>Inwestora</w:t>
      </w:r>
      <w:r w:rsidRPr="00FD60FE">
        <w:rPr>
          <w:rFonts w:ascii="Arial" w:hAnsi="Arial" w:cs="Arial"/>
          <w:i/>
        </w:rPr>
        <w:t>.</w:t>
      </w:r>
      <w:r w:rsidR="00861CBE">
        <w:rPr>
          <w:rFonts w:ascii="Arial" w:hAnsi="Arial" w:cs="Arial"/>
          <w:i/>
        </w:rPr>
        <w:t xml:space="preserve"> Warunki na jakich Inwestor udziela zgody na zawarcie umowy </w:t>
      </w:r>
      <w:r w:rsidR="001A4C73">
        <w:rPr>
          <w:rFonts w:ascii="Arial" w:hAnsi="Arial" w:cs="Arial"/>
          <w:i/>
        </w:rPr>
        <w:br/>
      </w:r>
      <w:r w:rsidR="00861CBE">
        <w:rPr>
          <w:rFonts w:ascii="Arial" w:hAnsi="Arial" w:cs="Arial"/>
          <w:i/>
        </w:rPr>
        <w:t xml:space="preserve">z podwykonawcą określone zostaną w Umowie zawartej przez Inwestora </w:t>
      </w:r>
      <w:r w:rsidR="001A4C73">
        <w:rPr>
          <w:rFonts w:ascii="Arial" w:hAnsi="Arial" w:cs="Arial"/>
          <w:i/>
        </w:rPr>
        <w:br/>
      </w:r>
      <w:r w:rsidR="00861CBE">
        <w:rPr>
          <w:rFonts w:ascii="Arial" w:hAnsi="Arial" w:cs="Arial"/>
          <w:i/>
        </w:rPr>
        <w:t xml:space="preserve">z Wykonawcą. </w:t>
      </w:r>
    </w:p>
    <w:p w14:paraId="6C22E294" w14:textId="77777777" w:rsidR="00A0360F" w:rsidRPr="00FD60FE" w:rsidRDefault="00A0360F" w:rsidP="005C0FCD">
      <w:pPr>
        <w:pStyle w:val="Akapitzlist"/>
        <w:numPr>
          <w:ilvl w:val="1"/>
          <w:numId w:val="1"/>
        </w:numPr>
        <w:spacing w:after="0" w:line="240" w:lineRule="auto"/>
        <w:jc w:val="both"/>
        <w:rPr>
          <w:rFonts w:ascii="Arial" w:hAnsi="Arial" w:cs="Arial"/>
          <w:i/>
        </w:rPr>
      </w:pPr>
      <w:r w:rsidRPr="00FD60FE">
        <w:rPr>
          <w:rFonts w:ascii="Arial" w:hAnsi="Arial" w:cs="Arial"/>
          <w:i/>
        </w:rPr>
        <w:t xml:space="preserve">Zawarcie umowy przez podwykonawcę z dalszym podwykonawcą wymaga zgody </w:t>
      </w:r>
      <w:r w:rsidR="0088168C">
        <w:rPr>
          <w:rFonts w:ascii="Arial" w:hAnsi="Arial" w:cs="Arial"/>
          <w:i/>
        </w:rPr>
        <w:t>Inwestora</w:t>
      </w:r>
      <w:r w:rsidRPr="00FD60FE">
        <w:rPr>
          <w:rFonts w:ascii="Arial" w:hAnsi="Arial" w:cs="Arial"/>
          <w:i/>
        </w:rPr>
        <w:t xml:space="preserve"> i </w:t>
      </w:r>
      <w:r w:rsidR="00AB46E9" w:rsidRPr="00FD60FE">
        <w:rPr>
          <w:rFonts w:ascii="Arial" w:hAnsi="Arial" w:cs="Arial"/>
          <w:i/>
        </w:rPr>
        <w:t>Wykonawcy</w:t>
      </w:r>
      <w:r w:rsidRPr="00FD60FE">
        <w:rPr>
          <w:rFonts w:ascii="Arial" w:hAnsi="Arial" w:cs="Arial"/>
          <w:i/>
        </w:rPr>
        <w:t xml:space="preserve">. W tym przypadku odpowiednio stosuje się </w:t>
      </w:r>
      <w:r w:rsidRPr="00FD60FE">
        <w:rPr>
          <w:rFonts w:ascii="Arial" w:hAnsi="Arial" w:cs="Arial"/>
          <w:b/>
          <w:i/>
        </w:rPr>
        <w:t xml:space="preserve">punkt </w:t>
      </w:r>
      <w:r w:rsidR="00BE7C95">
        <w:rPr>
          <w:rFonts w:ascii="Arial" w:hAnsi="Arial" w:cs="Arial"/>
          <w:b/>
          <w:i/>
        </w:rPr>
        <w:t>2</w:t>
      </w:r>
      <w:r w:rsidR="00314DED">
        <w:rPr>
          <w:rFonts w:ascii="Arial" w:hAnsi="Arial" w:cs="Arial"/>
          <w:b/>
          <w:i/>
        </w:rPr>
        <w:t>9</w:t>
      </w:r>
      <w:r w:rsidR="00BE7C95">
        <w:rPr>
          <w:rFonts w:ascii="Arial" w:hAnsi="Arial" w:cs="Arial"/>
          <w:b/>
          <w:i/>
        </w:rPr>
        <w:t>.2</w:t>
      </w:r>
    </w:p>
    <w:p w14:paraId="115B3431" w14:textId="77777777" w:rsidR="004361D6" w:rsidRDefault="004361D6" w:rsidP="007A06F0">
      <w:pPr>
        <w:spacing w:after="0" w:line="240" w:lineRule="auto"/>
        <w:jc w:val="both"/>
        <w:rPr>
          <w:rFonts w:ascii="Arial" w:hAnsi="Arial" w:cs="Arial"/>
          <w:i/>
        </w:rPr>
      </w:pPr>
    </w:p>
    <w:p w14:paraId="72EDE8FB" w14:textId="77777777" w:rsidR="00314DED" w:rsidRDefault="00314DED" w:rsidP="007A06F0">
      <w:pPr>
        <w:spacing w:after="0" w:line="240" w:lineRule="auto"/>
        <w:jc w:val="both"/>
        <w:rPr>
          <w:rFonts w:ascii="Arial" w:hAnsi="Arial" w:cs="Arial"/>
          <w:i/>
        </w:rPr>
      </w:pPr>
    </w:p>
    <w:p w14:paraId="2C0FD354" w14:textId="77777777" w:rsidR="00314DED" w:rsidRPr="00FD60FE" w:rsidRDefault="00314DED" w:rsidP="007A06F0">
      <w:pPr>
        <w:spacing w:after="0" w:line="240" w:lineRule="auto"/>
        <w:jc w:val="both"/>
        <w:rPr>
          <w:rFonts w:ascii="Arial" w:hAnsi="Arial" w:cs="Arial"/>
          <w:i/>
        </w:rPr>
      </w:pPr>
    </w:p>
    <w:p w14:paraId="762B17F3" w14:textId="77777777" w:rsidR="007C7402" w:rsidRPr="00FD60FE" w:rsidRDefault="007C7402" w:rsidP="00C35AFA">
      <w:pPr>
        <w:pStyle w:val="Styl2"/>
        <w:outlineLvl w:val="0"/>
        <w:rPr>
          <w:i/>
        </w:rPr>
      </w:pPr>
      <w:bookmarkStart w:id="57" w:name="_Toc375045797"/>
      <w:bookmarkStart w:id="58" w:name="_Toc483375553"/>
      <w:r w:rsidRPr="00FD60FE">
        <w:rPr>
          <w:i/>
        </w:rPr>
        <w:t>Kosztorys ofertowy</w:t>
      </w:r>
      <w:bookmarkEnd w:id="57"/>
      <w:bookmarkEnd w:id="58"/>
    </w:p>
    <w:p w14:paraId="6E42CEB1" w14:textId="114316C0" w:rsidR="007C7402" w:rsidRPr="00FD60FE" w:rsidRDefault="007C7402" w:rsidP="005C0FCD">
      <w:pPr>
        <w:pStyle w:val="Akapitzlist"/>
        <w:numPr>
          <w:ilvl w:val="1"/>
          <w:numId w:val="1"/>
        </w:numPr>
        <w:spacing w:after="0" w:line="240" w:lineRule="auto"/>
        <w:jc w:val="both"/>
        <w:rPr>
          <w:rFonts w:ascii="Arial" w:hAnsi="Arial" w:cs="Arial"/>
          <w:i/>
        </w:rPr>
      </w:pPr>
      <w:r w:rsidRPr="00FD60FE">
        <w:rPr>
          <w:rFonts w:ascii="Arial" w:hAnsi="Arial" w:cs="Arial"/>
          <w:i/>
        </w:rPr>
        <w:t>Każdy  Wykonawca  zobowiązany  jest  opracować  i  dołączyć  do  oferty  własny  kosztorys ofertowy</w:t>
      </w:r>
      <w:r w:rsidR="008A4D84" w:rsidRPr="00FD60FE">
        <w:rPr>
          <w:rFonts w:ascii="Arial" w:hAnsi="Arial" w:cs="Arial"/>
          <w:i/>
        </w:rPr>
        <w:t xml:space="preserve">, zgodny z harmonogramem finansowo-rzeczowym, </w:t>
      </w:r>
      <w:r w:rsidR="00861CBE">
        <w:rPr>
          <w:rFonts w:ascii="Arial" w:hAnsi="Arial" w:cs="Arial"/>
          <w:i/>
        </w:rPr>
        <w:br/>
      </w:r>
      <w:r w:rsidR="008A4D84" w:rsidRPr="00FD60FE">
        <w:rPr>
          <w:rFonts w:ascii="Arial" w:hAnsi="Arial" w:cs="Arial"/>
          <w:i/>
        </w:rPr>
        <w:t xml:space="preserve">o którym mowa w punkcie </w:t>
      </w:r>
      <w:r w:rsidR="001204A9">
        <w:rPr>
          <w:rFonts w:ascii="Arial" w:hAnsi="Arial" w:cs="Arial"/>
          <w:i/>
        </w:rPr>
        <w:t>9</w:t>
      </w:r>
      <w:r w:rsidR="001C4C23">
        <w:rPr>
          <w:rFonts w:ascii="Arial" w:hAnsi="Arial" w:cs="Arial"/>
          <w:i/>
        </w:rPr>
        <w:t>.3.1)</w:t>
      </w:r>
      <w:r w:rsidR="007745B9">
        <w:rPr>
          <w:rFonts w:ascii="Arial" w:hAnsi="Arial" w:cs="Arial"/>
          <w:i/>
        </w:rPr>
        <w:t>m</w:t>
      </w:r>
      <w:r w:rsidR="004937E7" w:rsidRPr="00FD60FE">
        <w:rPr>
          <w:rFonts w:ascii="Arial" w:hAnsi="Arial" w:cs="Arial"/>
          <w:i/>
        </w:rPr>
        <w:t>)</w:t>
      </w:r>
      <w:r w:rsidR="00F51885">
        <w:rPr>
          <w:rFonts w:ascii="Arial" w:hAnsi="Arial" w:cs="Arial"/>
          <w:i/>
        </w:rPr>
        <w:t>SIWP</w:t>
      </w:r>
      <w:r w:rsidRPr="00FD60FE">
        <w:rPr>
          <w:rFonts w:ascii="Arial" w:hAnsi="Arial" w:cs="Arial"/>
          <w:i/>
        </w:rPr>
        <w:t xml:space="preserve">.  Kosztorys  ofertowy  winien </w:t>
      </w:r>
      <w:r w:rsidR="002371AB" w:rsidRPr="00FD60FE">
        <w:rPr>
          <w:rFonts w:ascii="Arial" w:hAnsi="Arial" w:cs="Arial"/>
          <w:i/>
        </w:rPr>
        <w:t>uwzględniać</w:t>
      </w:r>
      <w:r w:rsidRPr="00FD60FE">
        <w:rPr>
          <w:rFonts w:ascii="Arial" w:hAnsi="Arial" w:cs="Arial"/>
          <w:i/>
        </w:rPr>
        <w:t xml:space="preserve">  cen</w:t>
      </w:r>
      <w:r w:rsidR="002371AB" w:rsidRPr="00FD60FE">
        <w:rPr>
          <w:rFonts w:ascii="Arial" w:hAnsi="Arial" w:cs="Arial"/>
          <w:i/>
        </w:rPr>
        <w:t>y</w:t>
      </w:r>
      <w:r w:rsidRPr="00FD60FE">
        <w:rPr>
          <w:rFonts w:ascii="Arial" w:hAnsi="Arial" w:cs="Arial"/>
          <w:i/>
        </w:rPr>
        <w:t xml:space="preserve">  jednostkow</w:t>
      </w:r>
      <w:r w:rsidR="002371AB" w:rsidRPr="00FD60FE">
        <w:rPr>
          <w:rFonts w:ascii="Arial" w:hAnsi="Arial" w:cs="Arial"/>
          <w:i/>
        </w:rPr>
        <w:t>e</w:t>
      </w:r>
      <w:r w:rsidRPr="00FD60FE">
        <w:rPr>
          <w:rFonts w:ascii="Arial" w:hAnsi="Arial" w:cs="Arial"/>
          <w:i/>
        </w:rPr>
        <w:t xml:space="preserve">  netto  wszystkich  materiałów,  transportu, robocizny,  wysokość  kosztów  pośrednich,  kosztów  zakupu,  zysku,  jakie  </w:t>
      </w:r>
      <w:r w:rsidR="002371AB" w:rsidRPr="00FD60FE">
        <w:rPr>
          <w:rFonts w:ascii="Arial" w:hAnsi="Arial" w:cs="Arial"/>
          <w:i/>
        </w:rPr>
        <w:t>są związane z realizacją</w:t>
      </w:r>
      <w:r w:rsidRPr="00FD60FE">
        <w:rPr>
          <w:rFonts w:ascii="Arial" w:hAnsi="Arial" w:cs="Arial"/>
          <w:i/>
        </w:rPr>
        <w:t xml:space="preserve"> Zamówienia. </w:t>
      </w:r>
    </w:p>
    <w:p w14:paraId="1400619A" w14:textId="77777777" w:rsidR="007C7402" w:rsidRDefault="0088168C" w:rsidP="005C0FCD">
      <w:pPr>
        <w:pStyle w:val="Akapitzlist"/>
        <w:numPr>
          <w:ilvl w:val="1"/>
          <w:numId w:val="1"/>
        </w:numPr>
        <w:spacing w:after="0" w:line="240" w:lineRule="auto"/>
        <w:jc w:val="both"/>
        <w:rPr>
          <w:rFonts w:ascii="Arial" w:hAnsi="Arial" w:cs="Arial"/>
          <w:i/>
        </w:rPr>
      </w:pPr>
      <w:r>
        <w:rPr>
          <w:rFonts w:ascii="Arial" w:hAnsi="Arial" w:cs="Arial"/>
          <w:i/>
        </w:rPr>
        <w:t>Inwestor</w:t>
      </w:r>
      <w:r w:rsidR="007C7402" w:rsidRPr="00FD60FE">
        <w:rPr>
          <w:rFonts w:ascii="Arial" w:hAnsi="Arial" w:cs="Arial"/>
          <w:i/>
        </w:rPr>
        <w:t xml:space="preserve"> nie odpowiada za ewentualne błędy w kosztorysie ofertowym (błędne kalkulacje,  błędnie  oszacowane  koszty)  –  przyjęte  przez  </w:t>
      </w:r>
      <w:r w:rsidR="002371AB" w:rsidRPr="00FD60FE">
        <w:rPr>
          <w:rFonts w:ascii="Arial" w:hAnsi="Arial" w:cs="Arial"/>
          <w:i/>
        </w:rPr>
        <w:t>Wykonawcę</w:t>
      </w:r>
      <w:r w:rsidR="007C7402" w:rsidRPr="00FD60FE">
        <w:rPr>
          <w:rFonts w:ascii="Arial" w:hAnsi="Arial" w:cs="Arial"/>
          <w:i/>
        </w:rPr>
        <w:t xml:space="preserve">  koszty  muszą zapewnić  kompleksowe  wykonanie  Przedmiotu  Zamówienia  oraz  wysoką  </w:t>
      </w:r>
      <w:r w:rsidR="007C7402" w:rsidRPr="00FD60FE">
        <w:rPr>
          <w:rFonts w:ascii="Arial" w:hAnsi="Arial" w:cs="Arial"/>
          <w:i/>
        </w:rPr>
        <w:lastRenderedPageBreak/>
        <w:t>jakość zastosowanych  materiałów.  Załączony  do  oferty  kosztorys  będzie  w</w:t>
      </w:r>
      <w:r w:rsidR="008D686D">
        <w:rPr>
          <w:rFonts w:ascii="Arial" w:hAnsi="Arial" w:cs="Arial"/>
          <w:i/>
        </w:rPr>
        <w:t>iążący  i  nie podlega zmianom</w:t>
      </w:r>
      <w:r w:rsidR="00861CBE">
        <w:rPr>
          <w:rFonts w:ascii="Arial" w:hAnsi="Arial" w:cs="Arial"/>
          <w:i/>
        </w:rPr>
        <w:t>,</w:t>
      </w:r>
      <w:r w:rsidR="00400426">
        <w:rPr>
          <w:rFonts w:ascii="Arial" w:hAnsi="Arial" w:cs="Arial"/>
          <w:i/>
        </w:rPr>
        <w:t xml:space="preserve"> </w:t>
      </w:r>
      <w:r w:rsidR="007C7402" w:rsidRPr="00FD60FE">
        <w:rPr>
          <w:rFonts w:ascii="Arial" w:hAnsi="Arial" w:cs="Arial"/>
          <w:i/>
        </w:rPr>
        <w:t>z zastrze</w:t>
      </w:r>
      <w:r w:rsidR="008D686D">
        <w:rPr>
          <w:rFonts w:ascii="Arial" w:hAnsi="Arial" w:cs="Arial"/>
          <w:i/>
        </w:rPr>
        <w:t>żeniem ETAPU II - NEGOCJACJE</w:t>
      </w:r>
      <w:r w:rsidR="007C7402" w:rsidRPr="00FD60FE">
        <w:rPr>
          <w:rFonts w:ascii="Arial" w:hAnsi="Arial" w:cs="Arial"/>
          <w:i/>
        </w:rPr>
        <w:t>.</w:t>
      </w:r>
    </w:p>
    <w:p w14:paraId="6DAD09D0" w14:textId="77777777" w:rsidR="00B928C2" w:rsidRPr="00FD60FE" w:rsidRDefault="00B928C2" w:rsidP="005C0FCD">
      <w:pPr>
        <w:pStyle w:val="Akapitzlist"/>
        <w:numPr>
          <w:ilvl w:val="1"/>
          <w:numId w:val="1"/>
        </w:numPr>
        <w:spacing w:after="0" w:line="240" w:lineRule="auto"/>
        <w:jc w:val="both"/>
        <w:rPr>
          <w:rFonts w:ascii="Arial" w:hAnsi="Arial" w:cs="Arial"/>
          <w:i/>
        </w:rPr>
      </w:pPr>
      <w:r>
        <w:rPr>
          <w:rFonts w:ascii="Arial" w:hAnsi="Arial" w:cs="Arial"/>
          <w:i/>
        </w:rPr>
        <w:t xml:space="preserve">Załączone przedmiary robót nie </w:t>
      </w:r>
      <w:r w:rsidR="00607F8C">
        <w:rPr>
          <w:rFonts w:ascii="Arial" w:hAnsi="Arial" w:cs="Arial"/>
          <w:i/>
        </w:rPr>
        <w:t>stanowią podstawy</w:t>
      </w:r>
      <w:r w:rsidR="001F504B">
        <w:rPr>
          <w:rFonts w:ascii="Arial" w:hAnsi="Arial" w:cs="Arial"/>
          <w:i/>
        </w:rPr>
        <w:t xml:space="preserve"> do</w:t>
      </w:r>
      <w:r w:rsidR="00607F8C">
        <w:rPr>
          <w:rFonts w:ascii="Arial" w:hAnsi="Arial" w:cs="Arial"/>
          <w:i/>
        </w:rPr>
        <w:t xml:space="preserve"> obliczenia ceny</w:t>
      </w:r>
      <w:r>
        <w:rPr>
          <w:rFonts w:ascii="Arial" w:hAnsi="Arial" w:cs="Arial"/>
          <w:i/>
        </w:rPr>
        <w:t xml:space="preserve">, </w:t>
      </w:r>
      <w:r w:rsidR="00861CBE">
        <w:rPr>
          <w:rFonts w:ascii="Arial" w:hAnsi="Arial" w:cs="Arial"/>
          <w:i/>
        </w:rPr>
        <w:br/>
      </w:r>
      <w:r>
        <w:rPr>
          <w:rFonts w:ascii="Arial" w:hAnsi="Arial" w:cs="Arial"/>
          <w:i/>
        </w:rPr>
        <w:t xml:space="preserve">a jedynie </w:t>
      </w:r>
      <w:r w:rsidR="00696C0B">
        <w:rPr>
          <w:rFonts w:ascii="Arial" w:hAnsi="Arial" w:cs="Arial"/>
          <w:i/>
        </w:rPr>
        <w:t xml:space="preserve">są </w:t>
      </w:r>
      <w:r>
        <w:rPr>
          <w:rFonts w:ascii="Arial" w:hAnsi="Arial" w:cs="Arial"/>
          <w:i/>
        </w:rPr>
        <w:t>materiałem pomocniczym</w:t>
      </w:r>
      <w:r w:rsidR="001F504B">
        <w:rPr>
          <w:rFonts w:ascii="Arial" w:hAnsi="Arial" w:cs="Arial"/>
          <w:i/>
        </w:rPr>
        <w:t xml:space="preserve"> służącym do </w:t>
      </w:r>
      <w:r w:rsidR="00696C0B">
        <w:rPr>
          <w:rFonts w:ascii="Arial" w:hAnsi="Arial" w:cs="Arial"/>
          <w:i/>
        </w:rPr>
        <w:t>przygotowania oferty</w:t>
      </w:r>
      <w:r w:rsidR="001F504B">
        <w:rPr>
          <w:rFonts w:ascii="Arial" w:hAnsi="Arial" w:cs="Arial"/>
          <w:i/>
        </w:rPr>
        <w:t>.</w:t>
      </w:r>
    </w:p>
    <w:p w14:paraId="225E6B99" w14:textId="77777777" w:rsidR="007C7402" w:rsidRPr="00FD60FE" w:rsidRDefault="007C7402" w:rsidP="007C7402">
      <w:pPr>
        <w:pStyle w:val="Styl2"/>
        <w:numPr>
          <w:ilvl w:val="0"/>
          <w:numId w:val="0"/>
        </w:numPr>
        <w:ind w:left="720"/>
        <w:outlineLvl w:val="0"/>
        <w:rPr>
          <w:i/>
        </w:rPr>
      </w:pPr>
    </w:p>
    <w:p w14:paraId="1B5289F3" w14:textId="77777777" w:rsidR="00382B8E" w:rsidRPr="00FD60FE" w:rsidRDefault="00C35AFA" w:rsidP="00C35AFA">
      <w:pPr>
        <w:pStyle w:val="Styl2"/>
        <w:outlineLvl w:val="0"/>
        <w:rPr>
          <w:i/>
        </w:rPr>
      </w:pPr>
      <w:bookmarkStart w:id="59" w:name="_Toc375045798"/>
      <w:bookmarkStart w:id="60" w:name="_Toc483375554"/>
      <w:r w:rsidRPr="00FD60FE">
        <w:rPr>
          <w:i/>
        </w:rPr>
        <w:t>Zmiany do umowy.</w:t>
      </w:r>
      <w:bookmarkEnd w:id="59"/>
      <w:bookmarkEnd w:id="60"/>
    </w:p>
    <w:p w14:paraId="4883000D" w14:textId="77777777" w:rsidR="00CF6B03" w:rsidRPr="00FD60FE" w:rsidRDefault="0088168C" w:rsidP="00C35AFA">
      <w:pPr>
        <w:ind w:left="709"/>
        <w:rPr>
          <w:rFonts w:ascii="Arial" w:hAnsi="Arial" w:cs="Arial"/>
          <w:i/>
        </w:rPr>
      </w:pPr>
      <w:r>
        <w:rPr>
          <w:rFonts w:ascii="Arial" w:hAnsi="Arial" w:cs="Arial"/>
          <w:i/>
        </w:rPr>
        <w:t>Inwestor</w:t>
      </w:r>
      <w:r w:rsidR="00CF6B03" w:rsidRPr="00FD60FE">
        <w:rPr>
          <w:rFonts w:ascii="Arial" w:hAnsi="Arial" w:cs="Arial"/>
          <w:i/>
        </w:rPr>
        <w:t xml:space="preserve"> dopuszcza wprowadzanie zmian w treści Umowy</w:t>
      </w:r>
      <w:r w:rsidR="005C0FCD" w:rsidRPr="00FD60FE">
        <w:rPr>
          <w:rFonts w:ascii="Arial" w:hAnsi="Arial" w:cs="Arial"/>
          <w:i/>
        </w:rPr>
        <w:t xml:space="preserve"> wyłącznie</w:t>
      </w:r>
      <w:r w:rsidR="00CF6B03" w:rsidRPr="00FD60FE">
        <w:rPr>
          <w:rFonts w:ascii="Arial" w:hAnsi="Arial" w:cs="Arial"/>
          <w:i/>
        </w:rPr>
        <w:t xml:space="preserve"> w zakresie i na warunkach określonych </w:t>
      </w:r>
      <w:r w:rsidR="008634AA" w:rsidRPr="00FD60FE">
        <w:rPr>
          <w:rFonts w:ascii="Arial" w:hAnsi="Arial" w:cs="Arial"/>
          <w:i/>
        </w:rPr>
        <w:t xml:space="preserve">w </w:t>
      </w:r>
      <w:r w:rsidR="00A9580E">
        <w:rPr>
          <w:rFonts w:ascii="Arial" w:hAnsi="Arial" w:cs="Arial"/>
          <w:i/>
        </w:rPr>
        <w:t>Projekc</w:t>
      </w:r>
      <w:r w:rsidR="00217753">
        <w:rPr>
          <w:rFonts w:ascii="Arial" w:hAnsi="Arial" w:cs="Arial"/>
          <w:i/>
        </w:rPr>
        <w:t>ie</w:t>
      </w:r>
      <w:r w:rsidR="00AB46E9" w:rsidRPr="00FD60FE">
        <w:rPr>
          <w:rFonts w:ascii="Arial" w:hAnsi="Arial" w:cs="Arial"/>
          <w:i/>
        </w:rPr>
        <w:t xml:space="preserve"> umowy</w:t>
      </w:r>
      <w:r w:rsidR="00920A0C" w:rsidRPr="00FD60FE">
        <w:rPr>
          <w:rFonts w:ascii="Arial" w:hAnsi="Arial" w:cs="Arial"/>
          <w:i/>
        </w:rPr>
        <w:t>.</w:t>
      </w:r>
    </w:p>
    <w:p w14:paraId="64A5C537" w14:textId="77777777" w:rsidR="00AA1A40" w:rsidRPr="00FD60FE" w:rsidRDefault="008D18D3" w:rsidP="00C35AFA">
      <w:pPr>
        <w:pStyle w:val="Styl2"/>
        <w:outlineLvl w:val="0"/>
        <w:rPr>
          <w:i/>
        </w:rPr>
      </w:pPr>
      <w:bookmarkStart w:id="61" w:name="_Toc375045799"/>
      <w:bookmarkStart w:id="62" w:name="_Toc483375555"/>
      <w:r w:rsidRPr="00FD60FE">
        <w:rPr>
          <w:i/>
        </w:rPr>
        <w:t>Protokoły</w:t>
      </w:r>
      <w:r w:rsidR="00202362" w:rsidRPr="00FD60FE">
        <w:rPr>
          <w:i/>
        </w:rPr>
        <w:t xml:space="preserve"> z postępowania</w:t>
      </w:r>
      <w:bookmarkEnd w:id="61"/>
      <w:bookmarkEnd w:id="62"/>
    </w:p>
    <w:p w14:paraId="468BCEA8" w14:textId="77777777" w:rsidR="00202362" w:rsidRPr="00FD60FE" w:rsidRDefault="00202362" w:rsidP="00202362">
      <w:pPr>
        <w:pStyle w:val="Styl2"/>
        <w:numPr>
          <w:ilvl w:val="0"/>
          <w:numId w:val="0"/>
        </w:numPr>
        <w:ind w:left="720"/>
        <w:outlineLvl w:val="0"/>
        <w:rPr>
          <w:i/>
        </w:rPr>
      </w:pPr>
    </w:p>
    <w:p w14:paraId="7C83F0A6" w14:textId="77777777" w:rsidR="00202362" w:rsidRPr="00FD60FE" w:rsidRDefault="00202362" w:rsidP="00E326D9">
      <w:pPr>
        <w:pStyle w:val="Akapitzlist"/>
        <w:numPr>
          <w:ilvl w:val="0"/>
          <w:numId w:val="44"/>
        </w:numPr>
        <w:spacing w:after="0" w:line="240" w:lineRule="auto"/>
        <w:jc w:val="both"/>
        <w:rPr>
          <w:rFonts w:ascii="Arial" w:hAnsi="Arial" w:cs="Arial"/>
          <w:i/>
        </w:rPr>
      </w:pPr>
      <w:r w:rsidRPr="00FD60FE">
        <w:rPr>
          <w:rFonts w:ascii="Arial" w:hAnsi="Arial" w:cs="Arial"/>
          <w:i/>
        </w:rPr>
        <w:t>Informacje dotyczące Postępowania zostaną odnotowane w protokole ETAPU I – OCENA OFERT  ,</w:t>
      </w:r>
      <w:r w:rsidR="00861CBE">
        <w:rPr>
          <w:rFonts w:ascii="Arial" w:hAnsi="Arial" w:cs="Arial"/>
          <w:i/>
        </w:rPr>
        <w:t>a</w:t>
      </w:r>
      <w:r w:rsidRPr="00FD60FE">
        <w:rPr>
          <w:rFonts w:ascii="Arial" w:hAnsi="Arial" w:cs="Arial"/>
          <w:i/>
        </w:rPr>
        <w:t xml:space="preserve">  w przypadku przeprowadzenia ETAPU II, </w:t>
      </w:r>
      <w:r w:rsidR="00861CBE">
        <w:rPr>
          <w:rFonts w:ascii="Arial" w:hAnsi="Arial" w:cs="Arial"/>
          <w:i/>
        </w:rPr>
        <w:t xml:space="preserve">również </w:t>
      </w:r>
      <w:r w:rsidRPr="00FD60FE">
        <w:rPr>
          <w:rFonts w:ascii="Arial" w:hAnsi="Arial" w:cs="Arial"/>
          <w:i/>
        </w:rPr>
        <w:t xml:space="preserve">w   protokołach  ETAPU  II  –  NEGOCJACJE  –  zawierających  w  szczególności kolejność </w:t>
      </w:r>
      <w:r w:rsidR="0063145A" w:rsidRPr="00FD60FE">
        <w:rPr>
          <w:rFonts w:ascii="Arial" w:hAnsi="Arial" w:cs="Arial"/>
          <w:i/>
        </w:rPr>
        <w:t>Wykonawców</w:t>
      </w:r>
      <w:r w:rsidRPr="00FD60FE">
        <w:rPr>
          <w:rFonts w:ascii="Arial" w:hAnsi="Arial" w:cs="Arial"/>
          <w:i/>
        </w:rPr>
        <w:t xml:space="preserve"> do zawarcia Umowy. </w:t>
      </w:r>
    </w:p>
    <w:p w14:paraId="6CB4068A" w14:textId="77777777" w:rsidR="00202362" w:rsidRPr="00FD60FE" w:rsidRDefault="00202362" w:rsidP="00E326D9">
      <w:pPr>
        <w:pStyle w:val="Akapitzlist"/>
        <w:numPr>
          <w:ilvl w:val="0"/>
          <w:numId w:val="44"/>
        </w:numPr>
        <w:spacing w:after="0" w:line="240" w:lineRule="auto"/>
        <w:jc w:val="both"/>
        <w:rPr>
          <w:rFonts w:ascii="Arial" w:hAnsi="Arial" w:cs="Arial"/>
          <w:i/>
        </w:rPr>
      </w:pPr>
      <w:r w:rsidRPr="00FD60FE">
        <w:rPr>
          <w:rFonts w:ascii="Arial" w:hAnsi="Arial" w:cs="Arial"/>
          <w:i/>
        </w:rPr>
        <w:t xml:space="preserve"> Protokoły  zostaną  podpisane  przez  członków  Komisji  Przetargowej,  a  w  zakresie ETAPU  II  –  NEGOCJACJE  –  podpisane  również  przez  obecnych  przedstawicieli Wykonawców </w:t>
      </w:r>
      <w:r w:rsidR="002A6EB7">
        <w:rPr>
          <w:rFonts w:ascii="Arial" w:hAnsi="Arial" w:cs="Arial"/>
          <w:i/>
        </w:rPr>
        <w:t>uczestniczących w tym ETAPIE II</w:t>
      </w:r>
      <w:r w:rsidRPr="002A6EB7">
        <w:rPr>
          <w:rFonts w:ascii="Arial" w:hAnsi="Arial" w:cs="Arial"/>
          <w:i/>
        </w:rPr>
        <w:t>.</w:t>
      </w:r>
    </w:p>
    <w:p w14:paraId="516BCE3F" w14:textId="77777777" w:rsidR="00202362" w:rsidRPr="00FD60FE" w:rsidRDefault="00202362" w:rsidP="00E326D9">
      <w:pPr>
        <w:pStyle w:val="Akapitzlist"/>
        <w:numPr>
          <w:ilvl w:val="0"/>
          <w:numId w:val="44"/>
        </w:numPr>
        <w:spacing w:after="0" w:line="240" w:lineRule="auto"/>
        <w:jc w:val="both"/>
        <w:rPr>
          <w:rFonts w:ascii="Arial" w:hAnsi="Arial" w:cs="Arial"/>
          <w:i/>
        </w:rPr>
      </w:pPr>
      <w:r w:rsidRPr="00FD60FE">
        <w:rPr>
          <w:rFonts w:ascii="Arial" w:hAnsi="Arial" w:cs="Arial"/>
          <w:i/>
        </w:rPr>
        <w:t xml:space="preserve"> Oświadczenia  członków  Komisji  Przetargowej  o  braku  powiązań  z  Wykonawcami stanowić będą załącznik do protokołu ETAPU I – OCENA OFERT.</w:t>
      </w:r>
    </w:p>
    <w:p w14:paraId="2FD4394E" w14:textId="77777777" w:rsidR="00202362" w:rsidRPr="00FD60FE" w:rsidRDefault="00202362" w:rsidP="00202362">
      <w:pPr>
        <w:pStyle w:val="Styl2"/>
        <w:numPr>
          <w:ilvl w:val="0"/>
          <w:numId w:val="0"/>
        </w:numPr>
        <w:ind w:left="720"/>
        <w:outlineLvl w:val="0"/>
        <w:rPr>
          <w:i/>
        </w:rPr>
      </w:pPr>
    </w:p>
    <w:p w14:paraId="7BA726D2" w14:textId="77777777" w:rsidR="008D18D3" w:rsidRPr="00517770" w:rsidRDefault="008D18D3" w:rsidP="00517770">
      <w:pPr>
        <w:pStyle w:val="Styl2"/>
        <w:outlineLvl w:val="0"/>
        <w:rPr>
          <w:i/>
        </w:rPr>
      </w:pPr>
      <w:bookmarkStart w:id="63" w:name="_Toc375045800"/>
      <w:bookmarkStart w:id="64" w:name="_Toc483375556"/>
      <w:r w:rsidRPr="00FD60FE">
        <w:rPr>
          <w:i/>
        </w:rPr>
        <w:t>Protesty i uwagi</w:t>
      </w:r>
      <w:bookmarkEnd w:id="63"/>
      <w:bookmarkEnd w:id="64"/>
    </w:p>
    <w:p w14:paraId="56893D0D" w14:textId="77777777" w:rsidR="008D18D3" w:rsidRPr="00FD60FE" w:rsidRDefault="008D18D3" w:rsidP="00E326D9">
      <w:pPr>
        <w:pStyle w:val="Akapitzlist"/>
        <w:numPr>
          <w:ilvl w:val="0"/>
          <w:numId w:val="45"/>
        </w:numPr>
        <w:spacing w:after="0" w:line="240" w:lineRule="auto"/>
        <w:jc w:val="both"/>
        <w:rPr>
          <w:rFonts w:ascii="Arial" w:hAnsi="Arial" w:cs="Arial"/>
          <w:i/>
        </w:rPr>
      </w:pPr>
      <w:r w:rsidRPr="00FD60FE">
        <w:rPr>
          <w:rFonts w:ascii="Arial" w:hAnsi="Arial" w:cs="Arial"/>
          <w:i/>
        </w:rPr>
        <w:t xml:space="preserve">Przebieg  Postępowania  oraz  wyniki  Postępowania  nie  podlegają  protestom,  zastrzeżeniom, ani jakimkolwiek innym postępowaniom dotyczącym zmiany wyników Postępowania. </w:t>
      </w:r>
    </w:p>
    <w:p w14:paraId="69F7F1D0" w14:textId="77777777" w:rsidR="008D18D3" w:rsidRPr="00FD60FE" w:rsidRDefault="008D18D3" w:rsidP="00E326D9">
      <w:pPr>
        <w:pStyle w:val="Akapitzlist"/>
        <w:numPr>
          <w:ilvl w:val="0"/>
          <w:numId w:val="45"/>
        </w:numPr>
        <w:spacing w:after="0" w:line="240" w:lineRule="auto"/>
        <w:jc w:val="both"/>
        <w:rPr>
          <w:rFonts w:ascii="Arial" w:hAnsi="Arial" w:cs="Arial"/>
          <w:i/>
        </w:rPr>
      </w:pPr>
      <w:r w:rsidRPr="00FD60FE">
        <w:rPr>
          <w:rFonts w:ascii="Arial" w:hAnsi="Arial" w:cs="Arial"/>
          <w:i/>
        </w:rPr>
        <w:t xml:space="preserve"> Nie  przewiduje  się  zadawania  pytań  przez  Wykonawców  za  wyjątkiem  wyjaśnień określonych </w:t>
      </w:r>
      <w:r w:rsidR="00314DED">
        <w:rPr>
          <w:rFonts w:ascii="Arial" w:hAnsi="Arial" w:cs="Arial"/>
          <w:b/>
          <w:i/>
        </w:rPr>
        <w:t>w pkt</w:t>
      </w:r>
      <w:r w:rsidRPr="00FD60FE">
        <w:rPr>
          <w:rFonts w:ascii="Arial" w:hAnsi="Arial" w:cs="Arial"/>
          <w:b/>
          <w:i/>
        </w:rPr>
        <w:t xml:space="preserve"> </w:t>
      </w:r>
      <w:r w:rsidR="00314DED">
        <w:rPr>
          <w:rFonts w:ascii="Arial" w:hAnsi="Arial" w:cs="Arial"/>
          <w:b/>
          <w:i/>
        </w:rPr>
        <w:t>10</w:t>
      </w:r>
      <w:r w:rsidRPr="00FD60FE">
        <w:rPr>
          <w:rFonts w:ascii="Arial" w:hAnsi="Arial" w:cs="Arial"/>
          <w:b/>
          <w:i/>
        </w:rPr>
        <w:t>.1.</w:t>
      </w:r>
      <w:r w:rsidRPr="00FD60FE">
        <w:rPr>
          <w:rFonts w:ascii="Arial" w:hAnsi="Arial" w:cs="Arial"/>
          <w:i/>
        </w:rPr>
        <w:t xml:space="preserve"> oraz wnoszenia uwag do protokołów Postępowania w sprawach dotyczących Postępowania.</w:t>
      </w:r>
    </w:p>
    <w:p w14:paraId="6804AD73" w14:textId="77777777" w:rsidR="008D18D3" w:rsidRPr="00FD60FE" w:rsidRDefault="008D18D3" w:rsidP="00517770">
      <w:pPr>
        <w:pStyle w:val="Styl2"/>
        <w:numPr>
          <w:ilvl w:val="0"/>
          <w:numId w:val="0"/>
        </w:numPr>
        <w:outlineLvl w:val="0"/>
        <w:rPr>
          <w:i/>
        </w:rPr>
      </w:pPr>
    </w:p>
    <w:p w14:paraId="167EFC68" w14:textId="77777777" w:rsidR="00CF6B03" w:rsidRPr="00FD60FE" w:rsidRDefault="00CF6B03" w:rsidP="00C35AFA">
      <w:pPr>
        <w:pStyle w:val="Styl2"/>
        <w:outlineLvl w:val="0"/>
        <w:rPr>
          <w:i/>
        </w:rPr>
      </w:pPr>
      <w:bookmarkStart w:id="65" w:name="_Toc375045801"/>
      <w:bookmarkStart w:id="66" w:name="_Toc483375557"/>
      <w:r w:rsidRPr="00FD60FE">
        <w:rPr>
          <w:i/>
        </w:rPr>
        <w:t xml:space="preserve">Wykaz załączników do </w:t>
      </w:r>
      <w:r w:rsidR="002A6EB7">
        <w:rPr>
          <w:i/>
        </w:rPr>
        <w:t>SIWP</w:t>
      </w:r>
      <w:r w:rsidRPr="00FD60FE">
        <w:rPr>
          <w:i/>
        </w:rPr>
        <w:t>.</w:t>
      </w:r>
      <w:bookmarkEnd w:id="65"/>
      <w:bookmarkEnd w:id="66"/>
    </w:p>
    <w:p w14:paraId="20A5DD47" w14:textId="77777777" w:rsidR="00FB0374" w:rsidRPr="00FD60FE" w:rsidRDefault="00FB0374" w:rsidP="007A06F0">
      <w:pPr>
        <w:spacing w:line="240" w:lineRule="auto"/>
        <w:jc w:val="both"/>
        <w:rPr>
          <w:rFonts w:ascii="Arial" w:hAnsi="Arial" w:cs="Arial"/>
          <w:i/>
        </w:rPr>
      </w:pPr>
      <w:r w:rsidRPr="00FD60FE">
        <w:rPr>
          <w:rFonts w:ascii="Arial" w:hAnsi="Arial" w:cs="Arial"/>
          <w:i/>
        </w:rPr>
        <w:t xml:space="preserve">Załącznikami do niniejszej </w:t>
      </w:r>
      <w:r w:rsidR="002A6EB7">
        <w:rPr>
          <w:rFonts w:ascii="Arial" w:hAnsi="Arial" w:cs="Arial"/>
          <w:i/>
        </w:rPr>
        <w:t>SIWP</w:t>
      </w:r>
      <w:r w:rsidRPr="00FD60FE">
        <w:rPr>
          <w:rFonts w:ascii="Arial" w:hAnsi="Arial" w:cs="Arial"/>
          <w:i/>
        </w:rPr>
        <w:t xml:space="preserve"> są następujące wzory: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3172"/>
        <w:gridCol w:w="5280"/>
      </w:tblGrid>
      <w:tr w:rsidR="00FB0374" w:rsidRPr="00FD60FE" w14:paraId="3EFEFC10" w14:textId="77777777" w:rsidTr="00882E09">
        <w:tc>
          <w:tcPr>
            <w:tcW w:w="608" w:type="dxa"/>
          </w:tcPr>
          <w:p w14:paraId="1626A8D0" w14:textId="77777777" w:rsidR="00FB0374" w:rsidRPr="00FD60FE" w:rsidRDefault="00FB0374" w:rsidP="00DC61E5">
            <w:pPr>
              <w:spacing w:after="0" w:line="240" w:lineRule="auto"/>
              <w:jc w:val="both"/>
              <w:rPr>
                <w:rFonts w:ascii="Arial" w:hAnsi="Arial" w:cs="Arial"/>
                <w:b/>
                <w:i/>
              </w:rPr>
            </w:pPr>
            <w:r w:rsidRPr="00FD60FE">
              <w:rPr>
                <w:rFonts w:ascii="Arial" w:hAnsi="Arial" w:cs="Arial"/>
                <w:b/>
                <w:i/>
              </w:rPr>
              <w:t>L.p.</w:t>
            </w:r>
          </w:p>
        </w:tc>
        <w:tc>
          <w:tcPr>
            <w:tcW w:w="3172" w:type="dxa"/>
          </w:tcPr>
          <w:p w14:paraId="6426F9FE" w14:textId="77777777" w:rsidR="00FB0374" w:rsidRPr="00FD60FE" w:rsidRDefault="00FB0374" w:rsidP="00DC61E5">
            <w:pPr>
              <w:spacing w:after="0" w:line="240" w:lineRule="auto"/>
              <w:jc w:val="both"/>
              <w:rPr>
                <w:rFonts w:ascii="Arial" w:hAnsi="Arial" w:cs="Arial"/>
                <w:b/>
                <w:i/>
              </w:rPr>
            </w:pPr>
            <w:r w:rsidRPr="00FD60FE">
              <w:rPr>
                <w:rFonts w:ascii="Arial" w:hAnsi="Arial" w:cs="Arial"/>
                <w:b/>
                <w:i/>
              </w:rPr>
              <w:t>Oznaczenie Załącznika</w:t>
            </w:r>
          </w:p>
        </w:tc>
        <w:tc>
          <w:tcPr>
            <w:tcW w:w="5280" w:type="dxa"/>
          </w:tcPr>
          <w:p w14:paraId="46517B96" w14:textId="77777777" w:rsidR="00FB0374" w:rsidRPr="00FD60FE" w:rsidRDefault="00FB0374" w:rsidP="00DC61E5">
            <w:pPr>
              <w:spacing w:after="0" w:line="240" w:lineRule="auto"/>
              <w:jc w:val="both"/>
              <w:rPr>
                <w:rFonts w:ascii="Arial" w:hAnsi="Arial" w:cs="Arial"/>
                <w:b/>
                <w:i/>
              </w:rPr>
            </w:pPr>
            <w:r w:rsidRPr="00FD60FE">
              <w:rPr>
                <w:rFonts w:ascii="Arial" w:hAnsi="Arial" w:cs="Arial"/>
                <w:b/>
                <w:i/>
              </w:rPr>
              <w:t>Nazwa Załącznika</w:t>
            </w:r>
          </w:p>
        </w:tc>
      </w:tr>
      <w:tr w:rsidR="00FB0374" w:rsidRPr="00FD60FE" w14:paraId="330B9F60" w14:textId="77777777" w:rsidTr="00882E09">
        <w:tc>
          <w:tcPr>
            <w:tcW w:w="608" w:type="dxa"/>
          </w:tcPr>
          <w:p w14:paraId="5718D218" w14:textId="77777777" w:rsidR="00FB0374" w:rsidRPr="00FD60FE" w:rsidRDefault="00FB0374" w:rsidP="00DC61E5">
            <w:pPr>
              <w:spacing w:after="0" w:line="240" w:lineRule="auto"/>
              <w:jc w:val="both"/>
              <w:rPr>
                <w:rFonts w:ascii="Arial" w:hAnsi="Arial" w:cs="Arial"/>
                <w:i/>
              </w:rPr>
            </w:pPr>
            <w:r w:rsidRPr="00FD60FE">
              <w:rPr>
                <w:rFonts w:ascii="Arial" w:hAnsi="Arial" w:cs="Arial"/>
                <w:i/>
              </w:rPr>
              <w:t>1.</w:t>
            </w:r>
          </w:p>
        </w:tc>
        <w:tc>
          <w:tcPr>
            <w:tcW w:w="3172" w:type="dxa"/>
          </w:tcPr>
          <w:p w14:paraId="6E40CC37" w14:textId="77777777" w:rsidR="00FB0374" w:rsidRPr="00FD60FE" w:rsidRDefault="00FB0374" w:rsidP="00DC61E5">
            <w:pPr>
              <w:spacing w:after="0" w:line="240" w:lineRule="auto"/>
              <w:jc w:val="both"/>
              <w:rPr>
                <w:rFonts w:ascii="Arial" w:hAnsi="Arial" w:cs="Arial"/>
                <w:i/>
              </w:rPr>
            </w:pPr>
            <w:r w:rsidRPr="00FD60FE">
              <w:rPr>
                <w:rFonts w:ascii="Arial" w:hAnsi="Arial" w:cs="Arial"/>
                <w:i/>
              </w:rPr>
              <w:t>Załącznik nr 1</w:t>
            </w:r>
          </w:p>
        </w:tc>
        <w:tc>
          <w:tcPr>
            <w:tcW w:w="5280" w:type="dxa"/>
          </w:tcPr>
          <w:p w14:paraId="46E75098" w14:textId="77777777" w:rsidR="00FB0374" w:rsidRPr="00FD60FE" w:rsidRDefault="0091080E" w:rsidP="00DC61E5">
            <w:pPr>
              <w:spacing w:after="0" w:line="240" w:lineRule="auto"/>
              <w:rPr>
                <w:rFonts w:ascii="Arial" w:hAnsi="Arial" w:cs="Arial"/>
                <w:i/>
              </w:rPr>
            </w:pPr>
            <w:r w:rsidRPr="00FD60FE">
              <w:rPr>
                <w:rFonts w:ascii="Arial" w:hAnsi="Arial" w:cs="Arial"/>
                <w:i/>
              </w:rPr>
              <w:t>Formularz oferty</w:t>
            </w:r>
          </w:p>
        </w:tc>
      </w:tr>
      <w:tr w:rsidR="005A5761" w:rsidRPr="00FD60FE" w14:paraId="763659DC" w14:textId="77777777" w:rsidTr="00882E09">
        <w:tc>
          <w:tcPr>
            <w:tcW w:w="608" w:type="dxa"/>
          </w:tcPr>
          <w:p w14:paraId="5FEDFCA4" w14:textId="77777777" w:rsidR="005A5761" w:rsidRPr="00FD60FE" w:rsidRDefault="005A5761" w:rsidP="00DC61E5">
            <w:pPr>
              <w:spacing w:after="0" w:line="240" w:lineRule="auto"/>
              <w:jc w:val="both"/>
              <w:rPr>
                <w:rFonts w:ascii="Arial" w:hAnsi="Arial" w:cs="Arial"/>
                <w:i/>
              </w:rPr>
            </w:pPr>
            <w:r w:rsidRPr="00FD60FE">
              <w:rPr>
                <w:rFonts w:ascii="Arial" w:hAnsi="Arial" w:cs="Arial"/>
                <w:i/>
              </w:rPr>
              <w:t>2.</w:t>
            </w:r>
          </w:p>
        </w:tc>
        <w:tc>
          <w:tcPr>
            <w:tcW w:w="3172" w:type="dxa"/>
          </w:tcPr>
          <w:p w14:paraId="48020674" w14:textId="77777777" w:rsidR="005A5761" w:rsidRPr="00FD60FE" w:rsidRDefault="005C0FCD" w:rsidP="00DC61E5">
            <w:pPr>
              <w:spacing w:after="0" w:line="240" w:lineRule="auto"/>
              <w:jc w:val="both"/>
              <w:rPr>
                <w:rFonts w:ascii="Arial" w:hAnsi="Arial" w:cs="Arial"/>
                <w:i/>
              </w:rPr>
            </w:pPr>
            <w:r w:rsidRPr="00FD60FE">
              <w:rPr>
                <w:rFonts w:ascii="Arial" w:hAnsi="Arial" w:cs="Arial"/>
                <w:i/>
              </w:rPr>
              <w:t>Załącznik nr 2</w:t>
            </w:r>
          </w:p>
        </w:tc>
        <w:tc>
          <w:tcPr>
            <w:tcW w:w="5280" w:type="dxa"/>
          </w:tcPr>
          <w:p w14:paraId="10BE790B" w14:textId="77777777" w:rsidR="005A5761" w:rsidRPr="00FD60FE" w:rsidRDefault="0091080E" w:rsidP="00DC61E5">
            <w:pPr>
              <w:spacing w:after="0" w:line="240" w:lineRule="auto"/>
              <w:rPr>
                <w:rFonts w:ascii="Arial" w:hAnsi="Arial" w:cs="Arial"/>
                <w:i/>
              </w:rPr>
            </w:pPr>
            <w:r w:rsidRPr="00FD60FE">
              <w:rPr>
                <w:rFonts w:ascii="Arial" w:hAnsi="Arial" w:cs="Arial"/>
                <w:i/>
              </w:rPr>
              <w:t>Oświadczenia wykonawcy</w:t>
            </w:r>
          </w:p>
        </w:tc>
      </w:tr>
      <w:tr w:rsidR="00FB0374" w:rsidRPr="00FD60FE" w14:paraId="2BE9C25A" w14:textId="77777777" w:rsidTr="00882E09">
        <w:tc>
          <w:tcPr>
            <w:tcW w:w="608" w:type="dxa"/>
          </w:tcPr>
          <w:p w14:paraId="1E2235F9" w14:textId="77777777" w:rsidR="00FB0374" w:rsidRPr="00FD60FE" w:rsidRDefault="005A5761" w:rsidP="00DC61E5">
            <w:pPr>
              <w:spacing w:after="0" w:line="240" w:lineRule="auto"/>
              <w:jc w:val="both"/>
              <w:rPr>
                <w:rFonts w:ascii="Arial" w:hAnsi="Arial" w:cs="Arial"/>
                <w:i/>
              </w:rPr>
            </w:pPr>
            <w:r w:rsidRPr="00FD60FE">
              <w:rPr>
                <w:rFonts w:ascii="Arial" w:hAnsi="Arial" w:cs="Arial"/>
                <w:i/>
              </w:rPr>
              <w:t>3.</w:t>
            </w:r>
          </w:p>
        </w:tc>
        <w:tc>
          <w:tcPr>
            <w:tcW w:w="3172" w:type="dxa"/>
          </w:tcPr>
          <w:p w14:paraId="217D5E69" w14:textId="77777777" w:rsidR="00FB0374" w:rsidRPr="00FD60FE" w:rsidRDefault="005C0FCD" w:rsidP="00DC61E5">
            <w:pPr>
              <w:spacing w:after="0" w:line="240" w:lineRule="auto"/>
              <w:jc w:val="both"/>
              <w:rPr>
                <w:rFonts w:ascii="Arial" w:hAnsi="Arial" w:cs="Arial"/>
                <w:i/>
              </w:rPr>
            </w:pPr>
            <w:r w:rsidRPr="00FD60FE">
              <w:rPr>
                <w:rFonts w:ascii="Arial" w:hAnsi="Arial" w:cs="Arial"/>
                <w:i/>
              </w:rPr>
              <w:t>Załącznik nr 3</w:t>
            </w:r>
          </w:p>
        </w:tc>
        <w:tc>
          <w:tcPr>
            <w:tcW w:w="5280" w:type="dxa"/>
          </w:tcPr>
          <w:p w14:paraId="619BAA86" w14:textId="77777777" w:rsidR="00FB0374" w:rsidRPr="00FD60FE" w:rsidRDefault="00D61AA4" w:rsidP="00DC61E5">
            <w:pPr>
              <w:spacing w:after="0" w:line="240" w:lineRule="auto"/>
              <w:rPr>
                <w:rFonts w:ascii="Arial" w:hAnsi="Arial" w:cs="Arial"/>
                <w:i/>
              </w:rPr>
            </w:pPr>
            <w:r w:rsidRPr="00FD60FE">
              <w:rPr>
                <w:rFonts w:ascii="Arial" w:hAnsi="Arial" w:cs="Arial"/>
                <w:i/>
              </w:rPr>
              <w:t>Wykaz wykonanych robót</w:t>
            </w:r>
          </w:p>
        </w:tc>
      </w:tr>
      <w:tr w:rsidR="00F157EB" w:rsidRPr="00FD60FE" w14:paraId="74CB2819" w14:textId="77777777" w:rsidTr="00882E09">
        <w:tc>
          <w:tcPr>
            <w:tcW w:w="608" w:type="dxa"/>
          </w:tcPr>
          <w:p w14:paraId="41D1D135" w14:textId="77777777" w:rsidR="00F157EB" w:rsidRPr="00FD60FE" w:rsidRDefault="00F157EB" w:rsidP="00DC61E5">
            <w:pPr>
              <w:spacing w:after="0" w:line="240" w:lineRule="auto"/>
              <w:jc w:val="both"/>
              <w:rPr>
                <w:rFonts w:ascii="Arial" w:hAnsi="Arial" w:cs="Arial"/>
                <w:i/>
              </w:rPr>
            </w:pPr>
            <w:r w:rsidRPr="00FD60FE">
              <w:rPr>
                <w:rFonts w:ascii="Arial" w:hAnsi="Arial" w:cs="Arial"/>
                <w:i/>
              </w:rPr>
              <w:t>5.</w:t>
            </w:r>
          </w:p>
        </w:tc>
        <w:tc>
          <w:tcPr>
            <w:tcW w:w="3172" w:type="dxa"/>
          </w:tcPr>
          <w:p w14:paraId="2953C847" w14:textId="77777777" w:rsidR="00F157EB" w:rsidRPr="00FD60FE" w:rsidRDefault="005C0FCD" w:rsidP="00CD30BA">
            <w:pPr>
              <w:spacing w:after="0" w:line="240" w:lineRule="auto"/>
              <w:jc w:val="both"/>
              <w:rPr>
                <w:rFonts w:ascii="Arial" w:hAnsi="Arial" w:cs="Arial"/>
                <w:i/>
              </w:rPr>
            </w:pPr>
            <w:r w:rsidRPr="00FD60FE">
              <w:rPr>
                <w:rFonts w:ascii="Arial" w:hAnsi="Arial" w:cs="Arial"/>
                <w:i/>
              </w:rPr>
              <w:t xml:space="preserve">Załącznik nr </w:t>
            </w:r>
            <w:r w:rsidR="00CD30BA">
              <w:rPr>
                <w:rFonts w:ascii="Arial" w:hAnsi="Arial" w:cs="Arial"/>
                <w:i/>
              </w:rPr>
              <w:t>4</w:t>
            </w:r>
          </w:p>
        </w:tc>
        <w:tc>
          <w:tcPr>
            <w:tcW w:w="5280" w:type="dxa"/>
          </w:tcPr>
          <w:p w14:paraId="0E372676" w14:textId="77777777" w:rsidR="00F157EB" w:rsidRPr="00FD60FE" w:rsidRDefault="001339C3" w:rsidP="001339C3">
            <w:pPr>
              <w:spacing w:after="0" w:line="240" w:lineRule="auto"/>
              <w:rPr>
                <w:rFonts w:ascii="Arial" w:hAnsi="Arial" w:cs="Arial"/>
                <w:i/>
              </w:rPr>
            </w:pPr>
            <w:r w:rsidRPr="00FD60FE">
              <w:rPr>
                <w:rFonts w:ascii="Arial" w:hAnsi="Arial" w:cs="Arial"/>
                <w:i/>
              </w:rPr>
              <w:t>Wykaz osób – kadry technicznej,  które będą uczestniczyć w wykonywaniu Zamówienia</w:t>
            </w:r>
          </w:p>
        </w:tc>
      </w:tr>
      <w:tr w:rsidR="00344691" w:rsidRPr="00FD60FE" w14:paraId="588DA41A" w14:textId="77777777" w:rsidTr="00882E09">
        <w:tc>
          <w:tcPr>
            <w:tcW w:w="608" w:type="dxa"/>
          </w:tcPr>
          <w:p w14:paraId="30CE3FDE" w14:textId="77777777" w:rsidR="00344691" w:rsidRPr="00FD60FE" w:rsidRDefault="005C0FCD" w:rsidP="00DC61E5">
            <w:pPr>
              <w:spacing w:after="0" w:line="240" w:lineRule="auto"/>
              <w:jc w:val="both"/>
              <w:rPr>
                <w:rFonts w:ascii="Arial" w:hAnsi="Arial" w:cs="Arial"/>
                <w:i/>
              </w:rPr>
            </w:pPr>
            <w:r w:rsidRPr="00FD60FE">
              <w:rPr>
                <w:rFonts w:ascii="Arial" w:hAnsi="Arial" w:cs="Arial"/>
                <w:i/>
              </w:rPr>
              <w:t>6.</w:t>
            </w:r>
          </w:p>
        </w:tc>
        <w:tc>
          <w:tcPr>
            <w:tcW w:w="3172" w:type="dxa"/>
          </w:tcPr>
          <w:p w14:paraId="7374F9FE" w14:textId="77777777" w:rsidR="00344691" w:rsidRPr="00FD60FE" w:rsidRDefault="00344691" w:rsidP="00CD30BA">
            <w:pPr>
              <w:spacing w:after="0" w:line="240" w:lineRule="auto"/>
              <w:jc w:val="both"/>
              <w:rPr>
                <w:rFonts w:ascii="Arial" w:hAnsi="Arial" w:cs="Arial"/>
                <w:i/>
              </w:rPr>
            </w:pPr>
            <w:r w:rsidRPr="00FD60FE">
              <w:rPr>
                <w:rFonts w:ascii="Arial" w:hAnsi="Arial" w:cs="Arial"/>
                <w:i/>
              </w:rPr>
              <w:t>Za</w:t>
            </w:r>
            <w:r w:rsidR="005C0FCD" w:rsidRPr="00FD60FE">
              <w:rPr>
                <w:rFonts w:ascii="Arial" w:hAnsi="Arial" w:cs="Arial"/>
                <w:i/>
              </w:rPr>
              <w:t xml:space="preserve">łącznik nr </w:t>
            </w:r>
            <w:r w:rsidR="00CD30BA">
              <w:rPr>
                <w:rFonts w:ascii="Arial" w:hAnsi="Arial" w:cs="Arial"/>
                <w:i/>
              </w:rPr>
              <w:t>5</w:t>
            </w:r>
          </w:p>
        </w:tc>
        <w:tc>
          <w:tcPr>
            <w:tcW w:w="5280" w:type="dxa"/>
          </w:tcPr>
          <w:p w14:paraId="69A77703" w14:textId="77777777" w:rsidR="00344691" w:rsidRPr="00FD60FE" w:rsidRDefault="00E428A7" w:rsidP="0094010A">
            <w:pPr>
              <w:spacing w:after="0" w:line="240" w:lineRule="auto"/>
              <w:rPr>
                <w:rFonts w:ascii="Arial" w:hAnsi="Arial" w:cs="Arial"/>
                <w:i/>
              </w:rPr>
            </w:pPr>
            <w:r w:rsidRPr="00FD60FE">
              <w:rPr>
                <w:rFonts w:ascii="Arial" w:hAnsi="Arial" w:cs="Arial"/>
                <w:i/>
              </w:rPr>
              <w:t>Aktualne informacje o przedsiębiorstwie</w:t>
            </w:r>
          </w:p>
        </w:tc>
      </w:tr>
    </w:tbl>
    <w:p w14:paraId="4CDD5681" w14:textId="77777777" w:rsidR="00FB0374" w:rsidRPr="00FD60FE" w:rsidRDefault="00FB0374" w:rsidP="007A06F0">
      <w:pPr>
        <w:spacing w:line="240" w:lineRule="auto"/>
        <w:jc w:val="both"/>
        <w:rPr>
          <w:rFonts w:ascii="Arial" w:hAnsi="Arial" w:cs="Arial"/>
          <w:i/>
        </w:rPr>
      </w:pPr>
    </w:p>
    <w:p w14:paraId="624C83A1" w14:textId="77777777" w:rsidR="00FB0374" w:rsidRPr="008A56BE" w:rsidRDefault="00FB0374" w:rsidP="007A06F0">
      <w:pPr>
        <w:spacing w:line="240" w:lineRule="auto"/>
        <w:jc w:val="both"/>
        <w:rPr>
          <w:rFonts w:ascii="Arial" w:hAnsi="Arial" w:cs="Arial"/>
          <w:i/>
        </w:rPr>
      </w:pPr>
      <w:r w:rsidRPr="00FD60FE">
        <w:rPr>
          <w:rFonts w:ascii="Arial" w:hAnsi="Arial" w:cs="Arial"/>
          <w:i/>
        </w:rPr>
        <w:t xml:space="preserve">Wskazane w tabeli powyżej załączniki Wykonawca wypełnia stosownie do treści </w:t>
      </w:r>
      <w:r w:rsidRPr="00FD60FE">
        <w:rPr>
          <w:rFonts w:ascii="Arial" w:hAnsi="Arial" w:cs="Arial"/>
          <w:b/>
          <w:i/>
        </w:rPr>
        <w:t xml:space="preserve">pkt </w:t>
      </w:r>
      <w:r w:rsidR="00314DED">
        <w:rPr>
          <w:rFonts w:ascii="Arial" w:hAnsi="Arial" w:cs="Arial"/>
          <w:b/>
          <w:i/>
        </w:rPr>
        <w:t>9</w:t>
      </w:r>
      <w:r w:rsidR="005C0FCD" w:rsidRPr="00FD60FE">
        <w:rPr>
          <w:rFonts w:ascii="Arial" w:hAnsi="Arial" w:cs="Arial"/>
          <w:b/>
          <w:i/>
        </w:rPr>
        <w:t>. Opis sposobu przygotowania oferty</w:t>
      </w:r>
      <w:r w:rsidRPr="00FD60FE">
        <w:rPr>
          <w:rFonts w:ascii="Arial" w:hAnsi="Arial" w:cs="Arial"/>
          <w:i/>
        </w:rPr>
        <w:t xml:space="preserve">. </w:t>
      </w:r>
      <w:r w:rsidR="00B41000">
        <w:rPr>
          <w:rFonts w:ascii="Arial" w:hAnsi="Arial" w:cs="Arial"/>
          <w:i/>
        </w:rPr>
        <w:t>Inwestor</w:t>
      </w:r>
      <w:r w:rsidRPr="00FD60FE">
        <w:rPr>
          <w:rFonts w:ascii="Arial" w:hAnsi="Arial" w:cs="Arial"/>
          <w:i/>
        </w:rPr>
        <w:t xml:space="preserve"> dopuszcza zmiany wielkości pól załączników oraz odmiany wyrazów wynikające z</w:t>
      </w:r>
      <w:r w:rsidR="00FA70F0">
        <w:rPr>
          <w:rFonts w:ascii="Arial" w:hAnsi="Arial" w:cs="Arial"/>
          <w:i/>
        </w:rPr>
        <w:t xml:space="preserve"> treści składanej</w:t>
      </w:r>
      <w:r w:rsidRPr="00FD60FE">
        <w:rPr>
          <w:rFonts w:ascii="Arial" w:hAnsi="Arial" w:cs="Arial"/>
          <w:i/>
        </w:rPr>
        <w:t xml:space="preserve"> oferty. Wprowadzone zmiany nie mogą zmieniać treści załączników.</w:t>
      </w:r>
    </w:p>
    <w:p w14:paraId="2C629F7E" w14:textId="77777777" w:rsidR="00FB0374" w:rsidRPr="008A56BE" w:rsidRDefault="00FB0374" w:rsidP="007A06F0">
      <w:pPr>
        <w:spacing w:line="240" w:lineRule="auto"/>
        <w:jc w:val="both"/>
        <w:rPr>
          <w:rFonts w:ascii="Arial" w:hAnsi="Arial" w:cs="Arial"/>
          <w:i/>
        </w:rPr>
      </w:pPr>
    </w:p>
    <w:sectPr w:rsidR="00FB0374" w:rsidRPr="008A56BE" w:rsidSect="00BE2654">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4E310" w14:textId="77777777" w:rsidR="00F63384" w:rsidRDefault="00F63384" w:rsidP="008F2A00">
      <w:pPr>
        <w:spacing w:after="0" w:line="240" w:lineRule="auto"/>
      </w:pPr>
      <w:r>
        <w:separator/>
      </w:r>
    </w:p>
  </w:endnote>
  <w:endnote w:type="continuationSeparator" w:id="0">
    <w:p w14:paraId="4988ADB1" w14:textId="77777777" w:rsidR="00F63384" w:rsidRDefault="00F63384" w:rsidP="008F2A00">
      <w:pPr>
        <w:spacing w:after="0" w:line="240" w:lineRule="auto"/>
      </w:pPr>
      <w:r>
        <w:continuationSeparator/>
      </w:r>
    </w:p>
  </w:endnote>
  <w:endnote w:type="continuationNotice" w:id="1">
    <w:p w14:paraId="07752E15" w14:textId="77777777" w:rsidR="00F63384" w:rsidRDefault="00F63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C865" w14:textId="07DEDE2B" w:rsidR="0084653B" w:rsidRPr="007E4566" w:rsidRDefault="0084653B">
    <w:pPr>
      <w:pStyle w:val="Stopka"/>
      <w:jc w:val="right"/>
      <w:rPr>
        <w:rFonts w:ascii="Arial Narrow" w:hAnsi="Arial Narrow"/>
        <w:i/>
      </w:rPr>
    </w:pPr>
    <w:r w:rsidRPr="007E4566">
      <w:rPr>
        <w:rFonts w:ascii="Arial Narrow" w:hAnsi="Arial Narrow"/>
        <w:i/>
      </w:rPr>
      <w:t xml:space="preserve">Strona </w:t>
    </w:r>
    <w:r w:rsidRPr="007E4566">
      <w:rPr>
        <w:rFonts w:ascii="Arial Narrow" w:hAnsi="Arial Narrow"/>
        <w:b/>
        <w:i/>
        <w:sz w:val="24"/>
        <w:szCs w:val="24"/>
      </w:rPr>
      <w:fldChar w:fldCharType="begin"/>
    </w:r>
    <w:r w:rsidRPr="007E4566">
      <w:rPr>
        <w:rFonts w:ascii="Arial Narrow" w:hAnsi="Arial Narrow"/>
        <w:b/>
        <w:i/>
      </w:rPr>
      <w:instrText>PAGE</w:instrText>
    </w:r>
    <w:r w:rsidRPr="007E4566">
      <w:rPr>
        <w:rFonts w:ascii="Arial Narrow" w:hAnsi="Arial Narrow"/>
        <w:b/>
        <w:i/>
        <w:sz w:val="24"/>
        <w:szCs w:val="24"/>
      </w:rPr>
      <w:fldChar w:fldCharType="separate"/>
    </w:r>
    <w:r w:rsidR="00E437E4">
      <w:rPr>
        <w:rFonts w:ascii="Arial Narrow" w:hAnsi="Arial Narrow"/>
        <w:b/>
        <w:i/>
        <w:noProof/>
      </w:rPr>
      <w:t>16</w:t>
    </w:r>
    <w:r w:rsidRPr="007E4566">
      <w:rPr>
        <w:rFonts w:ascii="Arial Narrow" w:hAnsi="Arial Narrow"/>
        <w:b/>
        <w:i/>
        <w:sz w:val="24"/>
        <w:szCs w:val="24"/>
      </w:rPr>
      <w:fldChar w:fldCharType="end"/>
    </w:r>
    <w:r w:rsidRPr="007E4566">
      <w:rPr>
        <w:rFonts w:ascii="Arial Narrow" w:hAnsi="Arial Narrow"/>
        <w:i/>
      </w:rPr>
      <w:t xml:space="preserve"> z </w:t>
    </w:r>
    <w:r w:rsidRPr="007E4566">
      <w:rPr>
        <w:rFonts w:ascii="Arial Narrow" w:hAnsi="Arial Narrow"/>
        <w:b/>
        <w:i/>
        <w:sz w:val="24"/>
        <w:szCs w:val="24"/>
      </w:rPr>
      <w:fldChar w:fldCharType="begin"/>
    </w:r>
    <w:r w:rsidRPr="007E4566">
      <w:rPr>
        <w:rFonts w:ascii="Arial Narrow" w:hAnsi="Arial Narrow"/>
        <w:b/>
        <w:i/>
      </w:rPr>
      <w:instrText>NUMPAGES</w:instrText>
    </w:r>
    <w:r w:rsidRPr="007E4566">
      <w:rPr>
        <w:rFonts w:ascii="Arial Narrow" w:hAnsi="Arial Narrow"/>
        <w:b/>
        <w:i/>
        <w:sz w:val="24"/>
        <w:szCs w:val="24"/>
      </w:rPr>
      <w:fldChar w:fldCharType="separate"/>
    </w:r>
    <w:r w:rsidR="00E437E4">
      <w:rPr>
        <w:rFonts w:ascii="Arial Narrow" w:hAnsi="Arial Narrow"/>
        <w:b/>
        <w:i/>
        <w:noProof/>
      </w:rPr>
      <w:t>19</w:t>
    </w:r>
    <w:r w:rsidRPr="007E4566">
      <w:rPr>
        <w:rFonts w:ascii="Arial Narrow" w:hAnsi="Arial Narrow"/>
        <w:b/>
        <w:i/>
        <w:sz w:val="24"/>
        <w:szCs w:val="24"/>
      </w:rPr>
      <w:fldChar w:fldCharType="end"/>
    </w:r>
  </w:p>
  <w:p w14:paraId="41F8BD1B" w14:textId="77777777" w:rsidR="0084653B" w:rsidRPr="00670A72" w:rsidRDefault="0084653B" w:rsidP="00DC61E5">
    <w:pPr>
      <w:pStyle w:val="Stopka"/>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272C" w14:textId="4D904F29" w:rsidR="0084653B" w:rsidRPr="00B24056" w:rsidRDefault="0084653B">
    <w:pPr>
      <w:pStyle w:val="Stopka"/>
      <w:rPr>
        <w:b/>
      </w:rPr>
    </w:pPr>
    <w:r>
      <w:rPr>
        <w:b/>
        <w:noProof/>
        <w:lang w:eastAsia="pl-PL"/>
      </w:rPr>
      <mc:AlternateContent>
        <mc:Choice Requires="wps">
          <w:drawing>
            <wp:anchor distT="4294967294" distB="4294967294" distL="114300" distR="114300" simplePos="0" relativeHeight="251656704" behindDoc="0" locked="0" layoutInCell="1" allowOverlap="1" wp14:anchorId="54F2B99C" wp14:editId="461277F2">
              <wp:simplePos x="0" y="0"/>
              <wp:positionH relativeFrom="column">
                <wp:posOffset>-48895</wp:posOffset>
              </wp:positionH>
              <wp:positionV relativeFrom="paragraph">
                <wp:posOffset>-98426</wp:posOffset>
              </wp:positionV>
              <wp:extent cx="5794375" cy="0"/>
              <wp:effectExtent l="0" t="0" r="0" b="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E19C8" id="_x0000_t32" coordsize="21600,21600" o:spt="32" o:oned="t" path="m,l21600,21600e" filled="f">
              <v:path arrowok="t" fillok="f" o:connecttype="none"/>
              <o:lock v:ext="edit" shapetype="t"/>
            </v:shapetype>
            <v:shape id="AutoShape 29" o:spid="_x0000_s1026" type="#_x0000_t32" style="position:absolute;margin-left:-3.85pt;margin-top:-7.75pt;width:456.2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du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poswnwG4woIq9TWhg7pUb2aF02/O6R01RHV8hj9djKQnIWM5F1KuDgDVXbDZ80ghkCB&#10;OKxjY/sACWNAx7iT020n/OgRhY/Tx0X+8Dj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"/>
          </w:pict>
        </mc:Fallback>
      </mc:AlternateContent>
    </w:r>
    <w:r w:rsidRPr="00B24056">
      <w:rPr>
        <w:b/>
      </w:rPr>
      <w:t>Specyfikacja Istotnych Warunków Zamówienia</w:t>
    </w:r>
    <w:r>
      <w:rPr>
        <w:b/>
      </w:rPr>
      <w:t xml:space="preserve"> dla zadania pn.: "Budowa infrastruktury drogowej w celu udostępnienia nowych terenów inwestycyjnych  o znaczeniu regionalnym w ramach Parku Przemysłowego w Wałbrzychu”.</w:t>
    </w:r>
  </w:p>
  <w:p w14:paraId="5D65958E" w14:textId="77777777" w:rsidR="0084653B" w:rsidRPr="00B24056" w:rsidRDefault="0084653B">
    <w:pPr>
      <w:pStyle w:val="Stopka"/>
      <w:rPr>
        <w:b/>
      </w:rPr>
    </w:pPr>
    <w:r w:rsidRPr="00B24056">
      <w:rPr>
        <w:b/>
      </w:rPr>
      <w:t>Znak sprawy: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6D58A" w14:textId="77777777" w:rsidR="00F63384" w:rsidRDefault="00F63384" w:rsidP="008F2A00">
      <w:pPr>
        <w:spacing w:after="0" w:line="240" w:lineRule="auto"/>
      </w:pPr>
      <w:r>
        <w:separator/>
      </w:r>
    </w:p>
  </w:footnote>
  <w:footnote w:type="continuationSeparator" w:id="0">
    <w:p w14:paraId="4C552EFC" w14:textId="77777777" w:rsidR="00F63384" w:rsidRDefault="00F63384" w:rsidP="008F2A00">
      <w:pPr>
        <w:spacing w:after="0" w:line="240" w:lineRule="auto"/>
      </w:pPr>
      <w:r>
        <w:continuationSeparator/>
      </w:r>
    </w:p>
  </w:footnote>
  <w:footnote w:type="continuationNotice" w:id="1">
    <w:p w14:paraId="271C06AD" w14:textId="77777777" w:rsidR="00F63384" w:rsidRDefault="00F633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CFCA" w14:textId="77777777" w:rsidR="0084653B" w:rsidRDefault="0084653B" w:rsidP="009347FC">
    <w:pPr>
      <w:pStyle w:val="Tekstpodstawowy"/>
    </w:pPr>
    <w:r>
      <w:rPr>
        <w:noProof/>
      </w:rPr>
      <w:drawing>
        <wp:anchor distT="0" distB="0" distL="0" distR="0" simplePos="0" relativeHeight="251658752" behindDoc="1" locked="0" layoutInCell="1" allowOverlap="1" wp14:anchorId="71ACC00D" wp14:editId="0B50A12C">
          <wp:simplePos x="0" y="0"/>
          <wp:positionH relativeFrom="column">
            <wp:posOffset>-19050</wp:posOffset>
          </wp:positionH>
          <wp:positionV relativeFrom="paragraph">
            <wp:posOffset>-213995</wp:posOffset>
          </wp:positionV>
          <wp:extent cx="6117590" cy="149415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494155"/>
                  </a:xfrm>
                  <a:prstGeom prst="rect">
                    <a:avLst/>
                  </a:prstGeom>
                  <a:solidFill>
                    <a:srgbClr val="FFFFFF"/>
                  </a:solidFill>
                </pic:spPr>
              </pic:pic>
            </a:graphicData>
          </a:graphic>
        </wp:anchor>
      </w:drawing>
    </w:r>
  </w:p>
  <w:p w14:paraId="167174D7" w14:textId="77777777" w:rsidR="0084653B" w:rsidRDefault="0084653B" w:rsidP="009347FC">
    <w:pPr>
      <w:pStyle w:val="Tekstpodstawowy"/>
      <w:jc w:val="center"/>
      <w:rPr>
        <w:rFonts w:ascii="Arial" w:hAnsi="Arial"/>
        <w:sz w:val="16"/>
        <w:szCs w:val="16"/>
      </w:rPr>
    </w:pPr>
  </w:p>
  <w:p w14:paraId="199C2AA2" w14:textId="77777777" w:rsidR="0084653B" w:rsidRDefault="0084653B" w:rsidP="009347FC">
    <w:pPr>
      <w:pStyle w:val="Tekstpodstawowy"/>
      <w:jc w:val="center"/>
      <w:rPr>
        <w:rFonts w:ascii="Arial" w:hAnsi="Arial"/>
        <w:sz w:val="16"/>
        <w:szCs w:val="16"/>
      </w:rPr>
    </w:pPr>
  </w:p>
  <w:p w14:paraId="171C4A1E" w14:textId="77777777" w:rsidR="0084653B" w:rsidRDefault="0084653B" w:rsidP="009347FC">
    <w:pPr>
      <w:pStyle w:val="Tekstpodstawowy"/>
      <w:jc w:val="center"/>
      <w:rPr>
        <w:rFonts w:ascii="Arial" w:hAnsi="Arial"/>
        <w:sz w:val="16"/>
        <w:szCs w:val="16"/>
      </w:rPr>
    </w:pPr>
  </w:p>
  <w:p w14:paraId="33541C65" w14:textId="77777777" w:rsidR="0084653B" w:rsidRDefault="0084653B" w:rsidP="009347FC">
    <w:pPr>
      <w:pStyle w:val="Tekstpodstawowy"/>
      <w:jc w:val="center"/>
      <w:rPr>
        <w:rFonts w:ascii="Arial" w:hAnsi="Arial"/>
        <w:sz w:val="16"/>
        <w:szCs w:val="16"/>
      </w:rPr>
    </w:pPr>
    <w:r>
      <w:rPr>
        <w:rFonts w:ascii="Arial" w:hAnsi="Arial"/>
        <w:sz w:val="16"/>
        <w:szCs w:val="16"/>
      </w:rPr>
      <w:t xml:space="preserve">Projekt współfinansowany ze środków Europejskiego Funduszu Rozwoju Regionalnego w ramach </w:t>
    </w:r>
    <w:r>
      <w:rPr>
        <w:rFonts w:ascii="Arial" w:hAnsi="Arial"/>
        <w:sz w:val="16"/>
        <w:szCs w:val="16"/>
      </w:rPr>
      <w:br/>
      <w:t>Regionalnego Programu Operacyjnego dla Województwa Dolnośląskiego na lata 2007 - 2013 oraz z budżetu Gminy Wałbrzych</w:t>
    </w:r>
  </w:p>
  <w:p w14:paraId="3CD20AB6" w14:textId="4E3867A8" w:rsidR="0084653B" w:rsidRPr="009347FC" w:rsidRDefault="0084653B" w:rsidP="009347FC">
    <w:pPr>
      <w:pStyle w:val="Nagwek"/>
      <w:jc w:val="right"/>
    </w:pPr>
    <w:r>
      <w:rPr>
        <w:rFonts w:ascii="Arial" w:hAnsi="Arial"/>
        <w:noProof/>
        <w:sz w:val="16"/>
        <w:szCs w:val="16"/>
        <w:lang w:eastAsia="pl-PL"/>
      </w:rPr>
      <mc:AlternateContent>
        <mc:Choice Requires="wps">
          <w:drawing>
            <wp:anchor distT="4294967294" distB="4294967294" distL="114300" distR="114300" simplePos="0" relativeHeight="251657728" behindDoc="0" locked="0" layoutInCell="1" allowOverlap="1" wp14:anchorId="2F43BE92" wp14:editId="4716BC08">
              <wp:simplePos x="0" y="0"/>
              <wp:positionH relativeFrom="column">
                <wp:posOffset>-133985</wp:posOffset>
              </wp:positionH>
              <wp:positionV relativeFrom="paragraph">
                <wp:posOffset>36829</wp:posOffset>
              </wp:positionV>
              <wp:extent cx="6060440" cy="0"/>
              <wp:effectExtent l="0" t="0" r="0" b="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26390" id="_x0000_t32" coordsize="21600,21600" o:spt="32" o:oned="t" path="m,l21600,21600e" filled="f">
              <v:path arrowok="t" fillok="f" o:connecttype="none"/>
              <o:lock v:ext="edit" shapetype="t"/>
            </v:shapetype>
            <v:shape id="AutoShape 30" o:spid="_x0000_s1026" type="#_x0000_t32" style="position:absolute;margin-left:-10.55pt;margin-top:2.9pt;width:477.2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V+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HWZzCuALNKbW3IkB7Vq3nW9LtDSlcdUS2P1m8nA85ZqGjyziVcnIEou+GLZmBDIEAs&#10;1rGxfYCEMqBj7Mnp1hN+9IjC4yydpXkO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B66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3"/>
      <w:numFmt w:val="lowerLetter"/>
      <w:lvlText w:val="%1."/>
      <w:lvlJc w:val="left"/>
      <w:pPr>
        <w:tabs>
          <w:tab w:val="num" w:pos="1440"/>
        </w:tabs>
        <w:ind w:left="1440" w:hanging="360"/>
      </w:pPr>
    </w:lvl>
  </w:abstractNum>
  <w:abstractNum w:abstractNumId="3" w15:restartNumberingAfterBreak="0">
    <w:nsid w:val="03A215E1"/>
    <w:multiLevelType w:val="hybridMultilevel"/>
    <w:tmpl w:val="B51440DA"/>
    <w:lvl w:ilvl="0" w:tplc="E7147E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642D70"/>
    <w:multiLevelType w:val="hybridMultilevel"/>
    <w:tmpl w:val="8A7081E4"/>
    <w:lvl w:ilvl="0" w:tplc="67E89956">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6C5576E"/>
    <w:multiLevelType w:val="hybridMultilevel"/>
    <w:tmpl w:val="33A0DCBA"/>
    <w:lvl w:ilvl="0" w:tplc="CBBEEFC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7D530B5"/>
    <w:multiLevelType w:val="hybridMultilevel"/>
    <w:tmpl w:val="BD7A7E26"/>
    <w:lvl w:ilvl="0" w:tplc="0415001B">
      <w:start w:val="1"/>
      <w:numFmt w:val="lowerRoman"/>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462266"/>
    <w:multiLevelType w:val="hybridMultilevel"/>
    <w:tmpl w:val="1F404052"/>
    <w:lvl w:ilvl="0" w:tplc="87541A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DA0578C"/>
    <w:multiLevelType w:val="hybridMultilevel"/>
    <w:tmpl w:val="4656B5EA"/>
    <w:lvl w:ilvl="0" w:tplc="4A8E9C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16928B9"/>
    <w:multiLevelType w:val="hybridMultilevel"/>
    <w:tmpl w:val="E1925168"/>
    <w:lvl w:ilvl="0" w:tplc="F61AD34A">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 w15:restartNumberingAfterBreak="0">
    <w:nsid w:val="1453798B"/>
    <w:multiLevelType w:val="hybridMultilevel"/>
    <w:tmpl w:val="4350AAC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 w15:restartNumberingAfterBreak="0">
    <w:nsid w:val="1E794E52"/>
    <w:multiLevelType w:val="hybridMultilevel"/>
    <w:tmpl w:val="DDD48B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20104A06"/>
    <w:multiLevelType w:val="hybridMultilevel"/>
    <w:tmpl w:val="5E94E978"/>
    <w:lvl w:ilvl="0" w:tplc="2AF212B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4AA4A39"/>
    <w:multiLevelType w:val="hybridMultilevel"/>
    <w:tmpl w:val="4A4E2870"/>
    <w:lvl w:ilvl="0" w:tplc="BE2A040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360"/>
        </w:tabs>
        <w:ind w:left="360" w:hanging="180"/>
      </w:pPr>
    </w:lvl>
    <w:lvl w:ilvl="3" w:tplc="0415000F" w:tentative="1">
      <w:start w:val="1"/>
      <w:numFmt w:val="decimal"/>
      <w:lvlText w:val="%4."/>
      <w:lvlJc w:val="left"/>
      <w:pPr>
        <w:tabs>
          <w:tab w:val="num" w:pos="1080"/>
        </w:tabs>
        <w:ind w:left="1080" w:hanging="360"/>
      </w:pPr>
    </w:lvl>
    <w:lvl w:ilvl="4" w:tplc="04150019" w:tentative="1">
      <w:start w:val="1"/>
      <w:numFmt w:val="lowerLetter"/>
      <w:lvlText w:val="%5."/>
      <w:lvlJc w:val="left"/>
      <w:pPr>
        <w:tabs>
          <w:tab w:val="num" w:pos="1800"/>
        </w:tabs>
        <w:ind w:left="1800" w:hanging="360"/>
      </w:pPr>
    </w:lvl>
    <w:lvl w:ilvl="5" w:tplc="0415001B" w:tentative="1">
      <w:start w:val="1"/>
      <w:numFmt w:val="lowerRoman"/>
      <w:lvlText w:val="%6."/>
      <w:lvlJc w:val="right"/>
      <w:pPr>
        <w:tabs>
          <w:tab w:val="num" w:pos="2520"/>
        </w:tabs>
        <w:ind w:left="2520" w:hanging="180"/>
      </w:pPr>
    </w:lvl>
    <w:lvl w:ilvl="6" w:tplc="0415000F" w:tentative="1">
      <w:start w:val="1"/>
      <w:numFmt w:val="decimal"/>
      <w:lvlText w:val="%7."/>
      <w:lvlJc w:val="left"/>
      <w:pPr>
        <w:tabs>
          <w:tab w:val="num" w:pos="3240"/>
        </w:tabs>
        <w:ind w:left="3240" w:hanging="360"/>
      </w:pPr>
    </w:lvl>
    <w:lvl w:ilvl="7" w:tplc="04150019" w:tentative="1">
      <w:start w:val="1"/>
      <w:numFmt w:val="lowerLetter"/>
      <w:lvlText w:val="%8."/>
      <w:lvlJc w:val="left"/>
      <w:pPr>
        <w:tabs>
          <w:tab w:val="num" w:pos="3960"/>
        </w:tabs>
        <w:ind w:left="3960" w:hanging="360"/>
      </w:pPr>
    </w:lvl>
    <w:lvl w:ilvl="8" w:tplc="0415001B" w:tentative="1">
      <w:start w:val="1"/>
      <w:numFmt w:val="lowerRoman"/>
      <w:lvlText w:val="%9."/>
      <w:lvlJc w:val="right"/>
      <w:pPr>
        <w:tabs>
          <w:tab w:val="num" w:pos="4680"/>
        </w:tabs>
        <w:ind w:left="4680" w:hanging="180"/>
      </w:pPr>
    </w:lvl>
  </w:abstractNum>
  <w:abstractNum w:abstractNumId="14" w15:restartNumberingAfterBreak="0">
    <w:nsid w:val="25403E59"/>
    <w:multiLevelType w:val="multilevel"/>
    <w:tmpl w:val="F006B4BC"/>
    <w:numStyleLink w:val="StylKonspektynumerowane"/>
  </w:abstractNum>
  <w:abstractNum w:abstractNumId="15" w15:restartNumberingAfterBreak="0">
    <w:nsid w:val="27895E0B"/>
    <w:multiLevelType w:val="hybridMultilevel"/>
    <w:tmpl w:val="908E3914"/>
    <w:lvl w:ilvl="0" w:tplc="EB9A33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800354E"/>
    <w:multiLevelType w:val="hybridMultilevel"/>
    <w:tmpl w:val="908E3914"/>
    <w:lvl w:ilvl="0" w:tplc="EB9A33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0A61EC"/>
    <w:multiLevelType w:val="hybridMultilevel"/>
    <w:tmpl w:val="611A8080"/>
    <w:lvl w:ilvl="0" w:tplc="90429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E291D23"/>
    <w:multiLevelType w:val="hybridMultilevel"/>
    <w:tmpl w:val="B740B3C2"/>
    <w:lvl w:ilvl="0" w:tplc="53101D3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EEF49E3"/>
    <w:multiLevelType w:val="hybridMultilevel"/>
    <w:tmpl w:val="965E3064"/>
    <w:lvl w:ilvl="0" w:tplc="50E034F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2EFD5B66"/>
    <w:multiLevelType w:val="hybridMultilevel"/>
    <w:tmpl w:val="C562E9A2"/>
    <w:lvl w:ilvl="0" w:tplc="4F968D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FA87FA2"/>
    <w:multiLevelType w:val="multilevel"/>
    <w:tmpl w:val="F006B4BC"/>
    <w:styleLink w:val="StylKonspektynumerowane"/>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09F75AA"/>
    <w:multiLevelType w:val="hybridMultilevel"/>
    <w:tmpl w:val="7AEC1642"/>
    <w:lvl w:ilvl="0" w:tplc="04150017">
      <w:start w:val="1"/>
      <w:numFmt w:val="lowerLetter"/>
      <w:lvlText w:val="%1)"/>
      <w:lvlJc w:val="left"/>
      <w:pPr>
        <w:ind w:left="2508" w:hanging="360"/>
      </w:pPr>
    </w:lvl>
    <w:lvl w:ilvl="1" w:tplc="04150019" w:tentative="1">
      <w:start w:val="1"/>
      <w:numFmt w:val="lowerLetter"/>
      <w:lvlText w:val="%2."/>
      <w:lvlJc w:val="left"/>
      <w:pPr>
        <w:ind w:left="3228" w:hanging="360"/>
      </w:pPr>
    </w:lvl>
    <w:lvl w:ilvl="2" w:tplc="0415001B" w:tentative="1">
      <w:start w:val="1"/>
      <w:numFmt w:val="lowerRoman"/>
      <w:lvlText w:val="%3."/>
      <w:lvlJc w:val="right"/>
      <w:pPr>
        <w:ind w:left="3948" w:hanging="180"/>
      </w:pPr>
    </w:lvl>
    <w:lvl w:ilvl="3" w:tplc="0415000F" w:tentative="1">
      <w:start w:val="1"/>
      <w:numFmt w:val="decimal"/>
      <w:lvlText w:val="%4."/>
      <w:lvlJc w:val="left"/>
      <w:pPr>
        <w:ind w:left="4668" w:hanging="360"/>
      </w:pPr>
    </w:lvl>
    <w:lvl w:ilvl="4" w:tplc="04150019" w:tentative="1">
      <w:start w:val="1"/>
      <w:numFmt w:val="lowerLetter"/>
      <w:lvlText w:val="%5."/>
      <w:lvlJc w:val="left"/>
      <w:pPr>
        <w:ind w:left="5388" w:hanging="360"/>
      </w:pPr>
    </w:lvl>
    <w:lvl w:ilvl="5" w:tplc="0415001B" w:tentative="1">
      <w:start w:val="1"/>
      <w:numFmt w:val="lowerRoman"/>
      <w:lvlText w:val="%6."/>
      <w:lvlJc w:val="right"/>
      <w:pPr>
        <w:ind w:left="6108" w:hanging="180"/>
      </w:pPr>
    </w:lvl>
    <w:lvl w:ilvl="6" w:tplc="0415000F" w:tentative="1">
      <w:start w:val="1"/>
      <w:numFmt w:val="decimal"/>
      <w:lvlText w:val="%7."/>
      <w:lvlJc w:val="left"/>
      <w:pPr>
        <w:ind w:left="6828" w:hanging="360"/>
      </w:pPr>
    </w:lvl>
    <w:lvl w:ilvl="7" w:tplc="04150019" w:tentative="1">
      <w:start w:val="1"/>
      <w:numFmt w:val="lowerLetter"/>
      <w:lvlText w:val="%8."/>
      <w:lvlJc w:val="left"/>
      <w:pPr>
        <w:ind w:left="7548" w:hanging="360"/>
      </w:pPr>
    </w:lvl>
    <w:lvl w:ilvl="8" w:tplc="0415001B" w:tentative="1">
      <w:start w:val="1"/>
      <w:numFmt w:val="lowerRoman"/>
      <w:lvlText w:val="%9."/>
      <w:lvlJc w:val="right"/>
      <w:pPr>
        <w:ind w:left="8268" w:hanging="180"/>
      </w:pPr>
    </w:lvl>
  </w:abstractNum>
  <w:abstractNum w:abstractNumId="23" w15:restartNumberingAfterBreak="0">
    <w:nsid w:val="322B68C9"/>
    <w:multiLevelType w:val="hybridMultilevel"/>
    <w:tmpl w:val="77009BE4"/>
    <w:lvl w:ilvl="0" w:tplc="9AA2C8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6D551AA"/>
    <w:multiLevelType w:val="hybridMultilevel"/>
    <w:tmpl w:val="E0E8BBDE"/>
    <w:lvl w:ilvl="0" w:tplc="681C78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83518AD"/>
    <w:multiLevelType w:val="hybridMultilevel"/>
    <w:tmpl w:val="F33E2EC8"/>
    <w:lvl w:ilvl="0" w:tplc="96F0E4D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3B4205B9"/>
    <w:multiLevelType w:val="hybridMultilevel"/>
    <w:tmpl w:val="7DE2CD78"/>
    <w:lvl w:ilvl="0" w:tplc="F61AD34A">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7" w15:restartNumberingAfterBreak="0">
    <w:nsid w:val="3BDA5155"/>
    <w:multiLevelType w:val="hybridMultilevel"/>
    <w:tmpl w:val="A710A672"/>
    <w:lvl w:ilvl="0" w:tplc="DF707498">
      <w:start w:val="1"/>
      <w:numFmt w:val="lowerLetter"/>
      <w:lvlText w:val="%1)"/>
      <w:lvlJc w:val="left"/>
      <w:pPr>
        <w:ind w:left="1440" w:hanging="360"/>
      </w:pPr>
      <w:rPr>
        <w:rFonts w:hint="default"/>
      </w:rPr>
    </w:lvl>
    <w:lvl w:ilvl="1" w:tplc="CF0EFA1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E771C17"/>
    <w:multiLevelType w:val="hybridMultilevel"/>
    <w:tmpl w:val="AB78AAE0"/>
    <w:lvl w:ilvl="0" w:tplc="614E56E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412619CE"/>
    <w:multiLevelType w:val="hybridMultilevel"/>
    <w:tmpl w:val="CEE6DC68"/>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0" w15:restartNumberingAfterBreak="0">
    <w:nsid w:val="43FA0D7B"/>
    <w:multiLevelType w:val="hybridMultilevel"/>
    <w:tmpl w:val="935A732C"/>
    <w:lvl w:ilvl="0" w:tplc="F61AD34A">
      <w:start w:val="1"/>
      <w:numFmt w:val="decimal"/>
      <w:lvlText w:val="%1)"/>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451B5F37"/>
    <w:multiLevelType w:val="hybridMultilevel"/>
    <w:tmpl w:val="2F16A822"/>
    <w:lvl w:ilvl="0" w:tplc="17D0CA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76817A0"/>
    <w:multiLevelType w:val="hybridMultilevel"/>
    <w:tmpl w:val="A518041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84664C2"/>
    <w:multiLevelType w:val="hybridMultilevel"/>
    <w:tmpl w:val="A10AAF24"/>
    <w:lvl w:ilvl="0" w:tplc="A002D99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4CF21570"/>
    <w:multiLevelType w:val="hybridMultilevel"/>
    <w:tmpl w:val="B17465FC"/>
    <w:lvl w:ilvl="0" w:tplc="D83629B0">
      <w:start w:val="1"/>
      <w:numFmt w:val="lowerLetter"/>
      <w:lvlText w:val="%1)"/>
      <w:lvlJc w:val="left"/>
      <w:pPr>
        <w:ind w:left="1637"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02B46BA"/>
    <w:multiLevelType w:val="hybridMultilevel"/>
    <w:tmpl w:val="6DEED888"/>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15620F2"/>
    <w:multiLevelType w:val="multilevel"/>
    <w:tmpl w:val="394C9976"/>
    <w:lvl w:ilvl="0">
      <w:start w:val="1"/>
      <w:numFmt w:val="decimal"/>
      <w:pStyle w:val="Styl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8667FD8"/>
    <w:multiLevelType w:val="hybridMultilevel"/>
    <w:tmpl w:val="CB76F0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6027BF"/>
    <w:multiLevelType w:val="hybridMultilevel"/>
    <w:tmpl w:val="773A8E42"/>
    <w:lvl w:ilvl="0" w:tplc="EA1E42D8">
      <w:start w:val="1"/>
      <w:numFmt w:val="lowerLetter"/>
      <w:lvlText w:val="%1)"/>
      <w:lvlJc w:val="left"/>
      <w:pPr>
        <w:ind w:left="2160" w:hanging="720"/>
      </w:pPr>
      <w:rPr>
        <w:rFonts w:ascii="Arial" w:eastAsia="Calibri" w:hAnsi="Arial" w:cs="Arial"/>
      </w:rPr>
    </w:lvl>
    <w:lvl w:ilvl="1" w:tplc="04150019">
      <w:start w:val="1"/>
      <w:numFmt w:val="lowerLetter"/>
      <w:lvlText w:val="%2."/>
      <w:lvlJc w:val="left"/>
      <w:pPr>
        <w:ind w:left="2520" w:hanging="360"/>
      </w:pPr>
    </w:lvl>
    <w:lvl w:ilvl="2" w:tplc="04150017">
      <w:start w:val="1"/>
      <w:numFmt w:val="lowerLetter"/>
      <w:lvlText w:val="%3)"/>
      <w:lvlJc w:val="lef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5EA0705A"/>
    <w:multiLevelType w:val="multilevel"/>
    <w:tmpl w:val="F006B4BC"/>
    <w:numStyleLink w:val="StylKonspektynumerowane"/>
  </w:abstractNum>
  <w:abstractNum w:abstractNumId="40" w15:restartNumberingAfterBreak="0">
    <w:nsid w:val="60737593"/>
    <w:multiLevelType w:val="hybridMultilevel"/>
    <w:tmpl w:val="74742710"/>
    <w:lvl w:ilvl="0" w:tplc="22FEF6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29705D5"/>
    <w:multiLevelType w:val="hybridMultilevel"/>
    <w:tmpl w:val="280CD73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636B4809"/>
    <w:multiLevelType w:val="hybridMultilevel"/>
    <w:tmpl w:val="DFA69DC4"/>
    <w:lvl w:ilvl="0" w:tplc="8A648E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2E76237"/>
    <w:multiLevelType w:val="hybridMultilevel"/>
    <w:tmpl w:val="35DC8212"/>
    <w:lvl w:ilvl="0" w:tplc="F61AD3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2F32F4A"/>
    <w:multiLevelType w:val="hybridMultilevel"/>
    <w:tmpl w:val="4656B5EA"/>
    <w:lvl w:ilvl="0" w:tplc="4A8E9C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4C9071A"/>
    <w:multiLevelType w:val="hybridMultilevel"/>
    <w:tmpl w:val="8F9CBC06"/>
    <w:lvl w:ilvl="0" w:tplc="9E3253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B832526"/>
    <w:multiLevelType w:val="hybridMultilevel"/>
    <w:tmpl w:val="BA0E46BE"/>
    <w:lvl w:ilvl="0" w:tplc="8D1A98A0">
      <w:start w:val="1"/>
      <w:numFmt w:val="lowerLetter"/>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7BAB2BFD"/>
    <w:multiLevelType w:val="hybridMultilevel"/>
    <w:tmpl w:val="7C08DBD4"/>
    <w:lvl w:ilvl="0" w:tplc="CB0640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D7F4F11"/>
    <w:multiLevelType w:val="hybridMultilevel"/>
    <w:tmpl w:val="9AD44F0C"/>
    <w:lvl w:ilvl="0" w:tplc="47AE2FF6">
      <w:start w:val="1"/>
      <w:numFmt w:val="decimal"/>
      <w:lvlText w:val="%1)"/>
      <w:lvlJc w:val="left"/>
      <w:pPr>
        <w:ind w:left="1211"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6"/>
  </w:num>
  <w:num w:numId="2">
    <w:abstractNumId w:val="38"/>
  </w:num>
  <w:num w:numId="3">
    <w:abstractNumId w:val="6"/>
  </w:num>
  <w:num w:numId="4">
    <w:abstractNumId w:val="23"/>
  </w:num>
  <w:num w:numId="5">
    <w:abstractNumId w:val="7"/>
  </w:num>
  <w:num w:numId="6">
    <w:abstractNumId w:val="27"/>
  </w:num>
  <w:num w:numId="7">
    <w:abstractNumId w:val="11"/>
  </w:num>
  <w:num w:numId="8">
    <w:abstractNumId w:val="24"/>
  </w:num>
  <w:num w:numId="9">
    <w:abstractNumId w:val="18"/>
  </w:num>
  <w:num w:numId="10">
    <w:abstractNumId w:val="31"/>
  </w:num>
  <w:num w:numId="11">
    <w:abstractNumId w:val="3"/>
  </w:num>
  <w:num w:numId="12">
    <w:abstractNumId w:val="43"/>
  </w:num>
  <w:num w:numId="13">
    <w:abstractNumId w:val="20"/>
  </w:num>
  <w:num w:numId="14">
    <w:abstractNumId w:val="48"/>
  </w:num>
  <w:num w:numId="15">
    <w:abstractNumId w:val="45"/>
  </w:num>
  <w:num w:numId="16">
    <w:abstractNumId w:val="47"/>
  </w:num>
  <w:num w:numId="17">
    <w:abstractNumId w:val="37"/>
  </w:num>
  <w:num w:numId="18">
    <w:abstractNumId w:val="42"/>
  </w:num>
  <w:num w:numId="19">
    <w:abstractNumId w:val="28"/>
  </w:num>
  <w:num w:numId="20">
    <w:abstractNumId w:val="33"/>
  </w:num>
  <w:num w:numId="21">
    <w:abstractNumId w:val="12"/>
  </w:num>
  <w:num w:numId="22">
    <w:abstractNumId w:val="25"/>
  </w:num>
  <w:num w:numId="23">
    <w:abstractNumId w:val="19"/>
  </w:num>
  <w:num w:numId="24">
    <w:abstractNumId w:val="40"/>
  </w:num>
  <w:num w:numId="25">
    <w:abstractNumId w:val="5"/>
  </w:num>
  <w:num w:numId="26">
    <w:abstractNumId w:val="30"/>
  </w:num>
  <w:num w:numId="27">
    <w:abstractNumId w:val="44"/>
  </w:num>
  <w:num w:numId="28">
    <w:abstractNumId w:val="13"/>
  </w:num>
  <w:num w:numId="29">
    <w:abstractNumId w:val="17"/>
  </w:num>
  <w:num w:numId="30">
    <w:abstractNumId w:val="34"/>
  </w:num>
  <w:num w:numId="31">
    <w:abstractNumId w:val="4"/>
  </w:num>
  <w:num w:numId="32">
    <w:abstractNumId w:val="32"/>
  </w:num>
  <w:num w:numId="33">
    <w:abstractNumId w:val="29"/>
  </w:num>
  <w:num w:numId="34">
    <w:abstractNumId w:val="41"/>
  </w:num>
  <w:num w:numId="35">
    <w:abstractNumId w:val="10"/>
  </w:num>
  <w:num w:numId="36">
    <w:abstractNumId w:val="46"/>
  </w:num>
  <w:num w:numId="37">
    <w:abstractNumId w:val="39"/>
  </w:num>
  <w:num w:numId="38">
    <w:abstractNumId w:val="21"/>
  </w:num>
  <w:num w:numId="39">
    <w:abstractNumId w:val="14"/>
    <w:lvlOverride w:ilvl="0">
      <w:lvl w:ilvl="0">
        <w:start w:val="1"/>
        <w:numFmt w:val="decimal"/>
        <w:suff w:val="space"/>
        <w:lvlText w:val="%1."/>
        <w:lvlJc w:val="left"/>
        <w:pPr>
          <w:ind w:left="0" w:firstLine="0"/>
        </w:pPr>
        <w:rPr>
          <w:rFonts w:hint="default"/>
          <w:sz w:val="22"/>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0">
    <w:abstractNumId w:val="35"/>
  </w:num>
  <w:num w:numId="41">
    <w:abstractNumId w:val="9"/>
  </w:num>
  <w:num w:numId="42">
    <w:abstractNumId w:val="22"/>
  </w:num>
  <w:num w:numId="43">
    <w:abstractNumId w:val="26"/>
  </w:num>
  <w:num w:numId="44">
    <w:abstractNumId w:val="16"/>
  </w:num>
  <w:num w:numId="45">
    <w:abstractNumId w:val="15"/>
  </w:num>
  <w:num w:numId="46">
    <w:abstractNumId w:val="0"/>
  </w:num>
  <w:num w:numId="47">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2B"/>
    <w:rsid w:val="000016C3"/>
    <w:rsid w:val="00001F62"/>
    <w:rsid w:val="000036A7"/>
    <w:rsid w:val="0000518B"/>
    <w:rsid w:val="00010A72"/>
    <w:rsid w:val="00011C48"/>
    <w:rsid w:val="00012F6E"/>
    <w:rsid w:val="00013D1D"/>
    <w:rsid w:val="00014B6C"/>
    <w:rsid w:val="0001537C"/>
    <w:rsid w:val="000158BA"/>
    <w:rsid w:val="00015C6F"/>
    <w:rsid w:val="00021B2A"/>
    <w:rsid w:val="00022350"/>
    <w:rsid w:val="00023AD5"/>
    <w:rsid w:val="00025C54"/>
    <w:rsid w:val="000270EC"/>
    <w:rsid w:val="00027414"/>
    <w:rsid w:val="00032966"/>
    <w:rsid w:val="000334D2"/>
    <w:rsid w:val="00034423"/>
    <w:rsid w:val="00034AC6"/>
    <w:rsid w:val="0003543C"/>
    <w:rsid w:val="00035E46"/>
    <w:rsid w:val="00040D69"/>
    <w:rsid w:val="000410E3"/>
    <w:rsid w:val="00042249"/>
    <w:rsid w:val="00042600"/>
    <w:rsid w:val="00044447"/>
    <w:rsid w:val="00044D18"/>
    <w:rsid w:val="000479AA"/>
    <w:rsid w:val="00050025"/>
    <w:rsid w:val="000522CD"/>
    <w:rsid w:val="000555A6"/>
    <w:rsid w:val="00055C3F"/>
    <w:rsid w:val="00057A68"/>
    <w:rsid w:val="00061774"/>
    <w:rsid w:val="000623D6"/>
    <w:rsid w:val="00062A43"/>
    <w:rsid w:val="00063639"/>
    <w:rsid w:val="00063D94"/>
    <w:rsid w:val="0006732A"/>
    <w:rsid w:val="00070EDB"/>
    <w:rsid w:val="000712D9"/>
    <w:rsid w:val="00072D09"/>
    <w:rsid w:val="00073503"/>
    <w:rsid w:val="00074A18"/>
    <w:rsid w:val="00075DD8"/>
    <w:rsid w:val="00081118"/>
    <w:rsid w:val="000831A9"/>
    <w:rsid w:val="000831F2"/>
    <w:rsid w:val="00083A3B"/>
    <w:rsid w:val="00084A82"/>
    <w:rsid w:val="00084B94"/>
    <w:rsid w:val="000859D8"/>
    <w:rsid w:val="00085C81"/>
    <w:rsid w:val="00086F2B"/>
    <w:rsid w:val="00090C89"/>
    <w:rsid w:val="0009164A"/>
    <w:rsid w:val="0009188D"/>
    <w:rsid w:val="00092221"/>
    <w:rsid w:val="00094C54"/>
    <w:rsid w:val="00095730"/>
    <w:rsid w:val="00095FA6"/>
    <w:rsid w:val="00097A55"/>
    <w:rsid w:val="000A20C9"/>
    <w:rsid w:val="000A2ABE"/>
    <w:rsid w:val="000A3FA0"/>
    <w:rsid w:val="000B1BE0"/>
    <w:rsid w:val="000B61B9"/>
    <w:rsid w:val="000B6B79"/>
    <w:rsid w:val="000B6CEC"/>
    <w:rsid w:val="000B711B"/>
    <w:rsid w:val="000B7B8E"/>
    <w:rsid w:val="000C3A66"/>
    <w:rsid w:val="000C4A28"/>
    <w:rsid w:val="000C4A3B"/>
    <w:rsid w:val="000C55C9"/>
    <w:rsid w:val="000D060E"/>
    <w:rsid w:val="000D0E94"/>
    <w:rsid w:val="000D19B6"/>
    <w:rsid w:val="000D27B7"/>
    <w:rsid w:val="000D3D79"/>
    <w:rsid w:val="000D575E"/>
    <w:rsid w:val="000D6AFF"/>
    <w:rsid w:val="000D6C18"/>
    <w:rsid w:val="000D6C67"/>
    <w:rsid w:val="000E28CF"/>
    <w:rsid w:val="000E57AB"/>
    <w:rsid w:val="000E68F6"/>
    <w:rsid w:val="000F0D1A"/>
    <w:rsid w:val="000F120D"/>
    <w:rsid w:val="000F472F"/>
    <w:rsid w:val="000F6952"/>
    <w:rsid w:val="00102475"/>
    <w:rsid w:val="00105A49"/>
    <w:rsid w:val="00105CD4"/>
    <w:rsid w:val="00106375"/>
    <w:rsid w:val="00106D91"/>
    <w:rsid w:val="0010729B"/>
    <w:rsid w:val="00107CFC"/>
    <w:rsid w:val="00110173"/>
    <w:rsid w:val="00111870"/>
    <w:rsid w:val="0011204B"/>
    <w:rsid w:val="00112C7F"/>
    <w:rsid w:val="001132D3"/>
    <w:rsid w:val="00113D49"/>
    <w:rsid w:val="00115ACD"/>
    <w:rsid w:val="00115BD1"/>
    <w:rsid w:val="001163BB"/>
    <w:rsid w:val="001204A9"/>
    <w:rsid w:val="0012162B"/>
    <w:rsid w:val="00121CB8"/>
    <w:rsid w:val="00121FA8"/>
    <w:rsid w:val="001226B4"/>
    <w:rsid w:val="001304F9"/>
    <w:rsid w:val="001339C3"/>
    <w:rsid w:val="00136B6F"/>
    <w:rsid w:val="00136CD2"/>
    <w:rsid w:val="001375B2"/>
    <w:rsid w:val="00141BA4"/>
    <w:rsid w:val="00141E04"/>
    <w:rsid w:val="00141FE2"/>
    <w:rsid w:val="001425CC"/>
    <w:rsid w:val="001429FB"/>
    <w:rsid w:val="00142AE6"/>
    <w:rsid w:val="001434F4"/>
    <w:rsid w:val="001449EA"/>
    <w:rsid w:val="001458A9"/>
    <w:rsid w:val="00150F8C"/>
    <w:rsid w:val="0015129C"/>
    <w:rsid w:val="00151DCB"/>
    <w:rsid w:val="00153866"/>
    <w:rsid w:val="00153973"/>
    <w:rsid w:val="001545FC"/>
    <w:rsid w:val="001562C4"/>
    <w:rsid w:val="0015695C"/>
    <w:rsid w:val="00156D6D"/>
    <w:rsid w:val="001604FE"/>
    <w:rsid w:val="001620BA"/>
    <w:rsid w:val="001621F0"/>
    <w:rsid w:val="001632FC"/>
    <w:rsid w:val="00163539"/>
    <w:rsid w:val="00163AB3"/>
    <w:rsid w:val="001643F0"/>
    <w:rsid w:val="00164423"/>
    <w:rsid w:val="00167C40"/>
    <w:rsid w:val="0017415E"/>
    <w:rsid w:val="00174A32"/>
    <w:rsid w:val="00174D4B"/>
    <w:rsid w:val="001753BE"/>
    <w:rsid w:val="00175DDD"/>
    <w:rsid w:val="00176879"/>
    <w:rsid w:val="001807F0"/>
    <w:rsid w:val="00183998"/>
    <w:rsid w:val="0018590E"/>
    <w:rsid w:val="00187D44"/>
    <w:rsid w:val="00191FCB"/>
    <w:rsid w:val="0019203D"/>
    <w:rsid w:val="00192E6B"/>
    <w:rsid w:val="001945E5"/>
    <w:rsid w:val="00196080"/>
    <w:rsid w:val="00196848"/>
    <w:rsid w:val="001A0396"/>
    <w:rsid w:val="001A159D"/>
    <w:rsid w:val="001A1AA4"/>
    <w:rsid w:val="001A26F0"/>
    <w:rsid w:val="001A4C73"/>
    <w:rsid w:val="001A4CCF"/>
    <w:rsid w:val="001A53B5"/>
    <w:rsid w:val="001A708A"/>
    <w:rsid w:val="001B2DB6"/>
    <w:rsid w:val="001B5FFB"/>
    <w:rsid w:val="001B6910"/>
    <w:rsid w:val="001B7957"/>
    <w:rsid w:val="001C102A"/>
    <w:rsid w:val="001C4C23"/>
    <w:rsid w:val="001C4F07"/>
    <w:rsid w:val="001C694B"/>
    <w:rsid w:val="001C6A4D"/>
    <w:rsid w:val="001C6BE5"/>
    <w:rsid w:val="001C773B"/>
    <w:rsid w:val="001D0605"/>
    <w:rsid w:val="001D260A"/>
    <w:rsid w:val="001D662B"/>
    <w:rsid w:val="001D6F35"/>
    <w:rsid w:val="001D7928"/>
    <w:rsid w:val="001E056D"/>
    <w:rsid w:val="001E0F7A"/>
    <w:rsid w:val="001E13A2"/>
    <w:rsid w:val="001E1C2C"/>
    <w:rsid w:val="001E38CE"/>
    <w:rsid w:val="001E4DE2"/>
    <w:rsid w:val="001E5688"/>
    <w:rsid w:val="001F14A2"/>
    <w:rsid w:val="001F2765"/>
    <w:rsid w:val="001F3472"/>
    <w:rsid w:val="001F4C24"/>
    <w:rsid w:val="001F504B"/>
    <w:rsid w:val="001F513B"/>
    <w:rsid w:val="001F7D50"/>
    <w:rsid w:val="00200903"/>
    <w:rsid w:val="00200B87"/>
    <w:rsid w:val="00202362"/>
    <w:rsid w:val="00202C02"/>
    <w:rsid w:val="00202D80"/>
    <w:rsid w:val="00202EA2"/>
    <w:rsid w:val="0020641C"/>
    <w:rsid w:val="002067DE"/>
    <w:rsid w:val="00210EF4"/>
    <w:rsid w:val="002113EC"/>
    <w:rsid w:val="00214D59"/>
    <w:rsid w:val="002161E2"/>
    <w:rsid w:val="00216499"/>
    <w:rsid w:val="00216AD2"/>
    <w:rsid w:val="00217753"/>
    <w:rsid w:val="00217A9D"/>
    <w:rsid w:val="002212CC"/>
    <w:rsid w:val="00221D53"/>
    <w:rsid w:val="00221E80"/>
    <w:rsid w:val="00224805"/>
    <w:rsid w:val="002264CC"/>
    <w:rsid w:val="00226932"/>
    <w:rsid w:val="0022737E"/>
    <w:rsid w:val="00230112"/>
    <w:rsid w:val="0023104B"/>
    <w:rsid w:val="002310F3"/>
    <w:rsid w:val="00231DE6"/>
    <w:rsid w:val="00234334"/>
    <w:rsid w:val="00234955"/>
    <w:rsid w:val="002364E6"/>
    <w:rsid w:val="002371AB"/>
    <w:rsid w:val="002409A6"/>
    <w:rsid w:val="00244C9E"/>
    <w:rsid w:val="00247219"/>
    <w:rsid w:val="0024772A"/>
    <w:rsid w:val="0025212E"/>
    <w:rsid w:val="00252D5F"/>
    <w:rsid w:val="00253A78"/>
    <w:rsid w:val="00256E44"/>
    <w:rsid w:val="002607E2"/>
    <w:rsid w:val="002638C9"/>
    <w:rsid w:val="00264BF7"/>
    <w:rsid w:val="00265C56"/>
    <w:rsid w:val="00270F73"/>
    <w:rsid w:val="002710BB"/>
    <w:rsid w:val="00271DBA"/>
    <w:rsid w:val="00272FBF"/>
    <w:rsid w:val="00274913"/>
    <w:rsid w:val="0027581E"/>
    <w:rsid w:val="00275BCB"/>
    <w:rsid w:val="00276045"/>
    <w:rsid w:val="00277D61"/>
    <w:rsid w:val="00282C05"/>
    <w:rsid w:val="00283F8B"/>
    <w:rsid w:val="0028408E"/>
    <w:rsid w:val="00287AE5"/>
    <w:rsid w:val="00295E99"/>
    <w:rsid w:val="0029625B"/>
    <w:rsid w:val="00297BCA"/>
    <w:rsid w:val="00297CB7"/>
    <w:rsid w:val="002A03DD"/>
    <w:rsid w:val="002A03FF"/>
    <w:rsid w:val="002A23DA"/>
    <w:rsid w:val="002A25EA"/>
    <w:rsid w:val="002A2F2D"/>
    <w:rsid w:val="002A3376"/>
    <w:rsid w:val="002A34BE"/>
    <w:rsid w:val="002A52DD"/>
    <w:rsid w:val="002A55E5"/>
    <w:rsid w:val="002A5846"/>
    <w:rsid w:val="002A5A67"/>
    <w:rsid w:val="002A61C1"/>
    <w:rsid w:val="002A6211"/>
    <w:rsid w:val="002A6D1B"/>
    <w:rsid w:val="002A6EB7"/>
    <w:rsid w:val="002A776E"/>
    <w:rsid w:val="002A7E76"/>
    <w:rsid w:val="002B0E19"/>
    <w:rsid w:val="002B246B"/>
    <w:rsid w:val="002B319D"/>
    <w:rsid w:val="002B5216"/>
    <w:rsid w:val="002B57BC"/>
    <w:rsid w:val="002C069A"/>
    <w:rsid w:val="002C2133"/>
    <w:rsid w:val="002C2B59"/>
    <w:rsid w:val="002C31CB"/>
    <w:rsid w:val="002C32FD"/>
    <w:rsid w:val="002C4B60"/>
    <w:rsid w:val="002C587A"/>
    <w:rsid w:val="002C5EF5"/>
    <w:rsid w:val="002C6B15"/>
    <w:rsid w:val="002C6E51"/>
    <w:rsid w:val="002C6E52"/>
    <w:rsid w:val="002C71FD"/>
    <w:rsid w:val="002C75AF"/>
    <w:rsid w:val="002D03E2"/>
    <w:rsid w:val="002D0AC0"/>
    <w:rsid w:val="002D322A"/>
    <w:rsid w:val="002D5090"/>
    <w:rsid w:val="002D51E8"/>
    <w:rsid w:val="002D585F"/>
    <w:rsid w:val="002E09D4"/>
    <w:rsid w:val="002E0B20"/>
    <w:rsid w:val="002E22CB"/>
    <w:rsid w:val="002E2727"/>
    <w:rsid w:val="002E28AF"/>
    <w:rsid w:val="002E2A35"/>
    <w:rsid w:val="002E347B"/>
    <w:rsid w:val="002E3611"/>
    <w:rsid w:val="002F44E8"/>
    <w:rsid w:val="002F52AD"/>
    <w:rsid w:val="002F5DC2"/>
    <w:rsid w:val="0030240C"/>
    <w:rsid w:val="003024BC"/>
    <w:rsid w:val="00303C1F"/>
    <w:rsid w:val="00305B7F"/>
    <w:rsid w:val="00307212"/>
    <w:rsid w:val="00311B5F"/>
    <w:rsid w:val="00312660"/>
    <w:rsid w:val="00312783"/>
    <w:rsid w:val="00312BA8"/>
    <w:rsid w:val="003135BA"/>
    <w:rsid w:val="00313B13"/>
    <w:rsid w:val="00313D14"/>
    <w:rsid w:val="00314DED"/>
    <w:rsid w:val="00316742"/>
    <w:rsid w:val="0031683C"/>
    <w:rsid w:val="003168D1"/>
    <w:rsid w:val="003169AB"/>
    <w:rsid w:val="00320CBE"/>
    <w:rsid w:val="00321B75"/>
    <w:rsid w:val="0032320B"/>
    <w:rsid w:val="003239FF"/>
    <w:rsid w:val="00325C6C"/>
    <w:rsid w:val="00325DA8"/>
    <w:rsid w:val="003268C8"/>
    <w:rsid w:val="00333F0C"/>
    <w:rsid w:val="00335038"/>
    <w:rsid w:val="00337703"/>
    <w:rsid w:val="00341618"/>
    <w:rsid w:val="0034216C"/>
    <w:rsid w:val="003433AF"/>
    <w:rsid w:val="00344691"/>
    <w:rsid w:val="00344B7B"/>
    <w:rsid w:val="003515F2"/>
    <w:rsid w:val="00351F25"/>
    <w:rsid w:val="003529DD"/>
    <w:rsid w:val="003539AA"/>
    <w:rsid w:val="00355623"/>
    <w:rsid w:val="00356562"/>
    <w:rsid w:val="003572AE"/>
    <w:rsid w:val="00357F7B"/>
    <w:rsid w:val="0036014D"/>
    <w:rsid w:val="00360DF4"/>
    <w:rsid w:val="0036121F"/>
    <w:rsid w:val="00363CD8"/>
    <w:rsid w:val="003655A6"/>
    <w:rsid w:val="00367371"/>
    <w:rsid w:val="003674D5"/>
    <w:rsid w:val="003711DF"/>
    <w:rsid w:val="003726A2"/>
    <w:rsid w:val="0037351C"/>
    <w:rsid w:val="003752CD"/>
    <w:rsid w:val="00380F72"/>
    <w:rsid w:val="0038186B"/>
    <w:rsid w:val="003819D7"/>
    <w:rsid w:val="00381ACE"/>
    <w:rsid w:val="0038282B"/>
    <w:rsid w:val="00382B8E"/>
    <w:rsid w:val="003836C5"/>
    <w:rsid w:val="00384303"/>
    <w:rsid w:val="00386022"/>
    <w:rsid w:val="003904F6"/>
    <w:rsid w:val="0039077F"/>
    <w:rsid w:val="00391744"/>
    <w:rsid w:val="003931F4"/>
    <w:rsid w:val="003936E3"/>
    <w:rsid w:val="003965F9"/>
    <w:rsid w:val="003A0339"/>
    <w:rsid w:val="003A1401"/>
    <w:rsid w:val="003A3D4F"/>
    <w:rsid w:val="003A7F65"/>
    <w:rsid w:val="003B1082"/>
    <w:rsid w:val="003B23FC"/>
    <w:rsid w:val="003B5B9A"/>
    <w:rsid w:val="003B654A"/>
    <w:rsid w:val="003B6A16"/>
    <w:rsid w:val="003B79E0"/>
    <w:rsid w:val="003C3FDC"/>
    <w:rsid w:val="003C4285"/>
    <w:rsid w:val="003C5807"/>
    <w:rsid w:val="003C7A06"/>
    <w:rsid w:val="003C7DFB"/>
    <w:rsid w:val="003D021D"/>
    <w:rsid w:val="003D11B9"/>
    <w:rsid w:val="003D1440"/>
    <w:rsid w:val="003D159B"/>
    <w:rsid w:val="003D214B"/>
    <w:rsid w:val="003D2A1C"/>
    <w:rsid w:val="003D43D0"/>
    <w:rsid w:val="003D5B82"/>
    <w:rsid w:val="003E01A5"/>
    <w:rsid w:val="003E0D88"/>
    <w:rsid w:val="003E1471"/>
    <w:rsid w:val="003E280E"/>
    <w:rsid w:val="003E564C"/>
    <w:rsid w:val="003F3589"/>
    <w:rsid w:val="003F5012"/>
    <w:rsid w:val="003F7A74"/>
    <w:rsid w:val="003F7E67"/>
    <w:rsid w:val="004002D7"/>
    <w:rsid w:val="00400426"/>
    <w:rsid w:val="00401B8E"/>
    <w:rsid w:val="00401BCE"/>
    <w:rsid w:val="00401EF0"/>
    <w:rsid w:val="00405D1D"/>
    <w:rsid w:val="00407EAC"/>
    <w:rsid w:val="00411598"/>
    <w:rsid w:val="0041171F"/>
    <w:rsid w:val="00411E9E"/>
    <w:rsid w:val="00413891"/>
    <w:rsid w:val="00413C02"/>
    <w:rsid w:val="004144C7"/>
    <w:rsid w:val="004144FB"/>
    <w:rsid w:val="00414C36"/>
    <w:rsid w:val="004168A4"/>
    <w:rsid w:val="004174F6"/>
    <w:rsid w:val="0042157C"/>
    <w:rsid w:val="004221C1"/>
    <w:rsid w:val="00422B05"/>
    <w:rsid w:val="00422B74"/>
    <w:rsid w:val="00423B77"/>
    <w:rsid w:val="00425116"/>
    <w:rsid w:val="004260E3"/>
    <w:rsid w:val="0042657F"/>
    <w:rsid w:val="00430BF5"/>
    <w:rsid w:val="00430F9B"/>
    <w:rsid w:val="0043113F"/>
    <w:rsid w:val="00431B46"/>
    <w:rsid w:val="00434B26"/>
    <w:rsid w:val="0043523C"/>
    <w:rsid w:val="004358D3"/>
    <w:rsid w:val="004361D6"/>
    <w:rsid w:val="00437F01"/>
    <w:rsid w:val="00441DEF"/>
    <w:rsid w:val="00442011"/>
    <w:rsid w:val="00442668"/>
    <w:rsid w:val="00442A2B"/>
    <w:rsid w:val="004442A1"/>
    <w:rsid w:val="0044499C"/>
    <w:rsid w:val="004464B8"/>
    <w:rsid w:val="0044678C"/>
    <w:rsid w:val="00446A54"/>
    <w:rsid w:val="00450241"/>
    <w:rsid w:val="00451254"/>
    <w:rsid w:val="004532FB"/>
    <w:rsid w:val="00454666"/>
    <w:rsid w:val="0045483B"/>
    <w:rsid w:val="00456455"/>
    <w:rsid w:val="00457638"/>
    <w:rsid w:val="00460550"/>
    <w:rsid w:val="0046193C"/>
    <w:rsid w:val="00462264"/>
    <w:rsid w:val="004627F6"/>
    <w:rsid w:val="00463595"/>
    <w:rsid w:val="00464DCC"/>
    <w:rsid w:val="00467EF7"/>
    <w:rsid w:val="00470842"/>
    <w:rsid w:val="00470965"/>
    <w:rsid w:val="00473236"/>
    <w:rsid w:val="00473FB5"/>
    <w:rsid w:val="00474CB8"/>
    <w:rsid w:val="00480030"/>
    <w:rsid w:val="00480274"/>
    <w:rsid w:val="004809F8"/>
    <w:rsid w:val="00484B69"/>
    <w:rsid w:val="00487A68"/>
    <w:rsid w:val="00490889"/>
    <w:rsid w:val="004937E7"/>
    <w:rsid w:val="00496F73"/>
    <w:rsid w:val="004A26E8"/>
    <w:rsid w:val="004A2F62"/>
    <w:rsid w:val="004A4EAE"/>
    <w:rsid w:val="004A6196"/>
    <w:rsid w:val="004A67B9"/>
    <w:rsid w:val="004B1789"/>
    <w:rsid w:val="004B2AEC"/>
    <w:rsid w:val="004B388B"/>
    <w:rsid w:val="004B4667"/>
    <w:rsid w:val="004B5B91"/>
    <w:rsid w:val="004B5C3E"/>
    <w:rsid w:val="004B6C39"/>
    <w:rsid w:val="004B7324"/>
    <w:rsid w:val="004B7432"/>
    <w:rsid w:val="004C08EC"/>
    <w:rsid w:val="004C1A17"/>
    <w:rsid w:val="004C2241"/>
    <w:rsid w:val="004C3276"/>
    <w:rsid w:val="004C4A9F"/>
    <w:rsid w:val="004C5990"/>
    <w:rsid w:val="004C6350"/>
    <w:rsid w:val="004C6DA7"/>
    <w:rsid w:val="004D0BD7"/>
    <w:rsid w:val="004D2048"/>
    <w:rsid w:val="004D20BE"/>
    <w:rsid w:val="004D3CA2"/>
    <w:rsid w:val="004D78C1"/>
    <w:rsid w:val="004E10F5"/>
    <w:rsid w:val="004E30B6"/>
    <w:rsid w:val="004E6A2C"/>
    <w:rsid w:val="004F140F"/>
    <w:rsid w:val="004F3C51"/>
    <w:rsid w:val="004F4CB9"/>
    <w:rsid w:val="004F749F"/>
    <w:rsid w:val="004F774F"/>
    <w:rsid w:val="004F77AC"/>
    <w:rsid w:val="00500341"/>
    <w:rsid w:val="005019F2"/>
    <w:rsid w:val="005034CE"/>
    <w:rsid w:val="00503D6B"/>
    <w:rsid w:val="0050726F"/>
    <w:rsid w:val="005110CF"/>
    <w:rsid w:val="005122AF"/>
    <w:rsid w:val="0051606B"/>
    <w:rsid w:val="00517703"/>
    <w:rsid w:val="00517770"/>
    <w:rsid w:val="00520702"/>
    <w:rsid w:val="00522C9F"/>
    <w:rsid w:val="0052479D"/>
    <w:rsid w:val="00524A25"/>
    <w:rsid w:val="00524A98"/>
    <w:rsid w:val="00525F6F"/>
    <w:rsid w:val="00526544"/>
    <w:rsid w:val="005272C3"/>
    <w:rsid w:val="0053031A"/>
    <w:rsid w:val="00530EBD"/>
    <w:rsid w:val="00531085"/>
    <w:rsid w:val="00534D01"/>
    <w:rsid w:val="00535B6A"/>
    <w:rsid w:val="00535C84"/>
    <w:rsid w:val="00536F0D"/>
    <w:rsid w:val="005429AA"/>
    <w:rsid w:val="00542FB2"/>
    <w:rsid w:val="005430FA"/>
    <w:rsid w:val="0054414B"/>
    <w:rsid w:val="00545DE4"/>
    <w:rsid w:val="00546E3F"/>
    <w:rsid w:val="00547991"/>
    <w:rsid w:val="00547D55"/>
    <w:rsid w:val="00550E6A"/>
    <w:rsid w:val="00551F52"/>
    <w:rsid w:val="00552545"/>
    <w:rsid w:val="00555AAA"/>
    <w:rsid w:val="005603A7"/>
    <w:rsid w:val="005607EB"/>
    <w:rsid w:val="00561BF7"/>
    <w:rsid w:val="0056601A"/>
    <w:rsid w:val="005666CD"/>
    <w:rsid w:val="00567DD6"/>
    <w:rsid w:val="00570C72"/>
    <w:rsid w:val="00571830"/>
    <w:rsid w:val="005724FA"/>
    <w:rsid w:val="0057272A"/>
    <w:rsid w:val="00572F8E"/>
    <w:rsid w:val="0057313B"/>
    <w:rsid w:val="00574CD4"/>
    <w:rsid w:val="00576468"/>
    <w:rsid w:val="00580FCF"/>
    <w:rsid w:val="005817FE"/>
    <w:rsid w:val="00581A48"/>
    <w:rsid w:val="0058237B"/>
    <w:rsid w:val="005826DF"/>
    <w:rsid w:val="0058292B"/>
    <w:rsid w:val="00584BB7"/>
    <w:rsid w:val="00584C66"/>
    <w:rsid w:val="0058540C"/>
    <w:rsid w:val="00585703"/>
    <w:rsid w:val="0059194E"/>
    <w:rsid w:val="0059269E"/>
    <w:rsid w:val="00594EAC"/>
    <w:rsid w:val="005950B0"/>
    <w:rsid w:val="00597AF3"/>
    <w:rsid w:val="005A0AF0"/>
    <w:rsid w:val="005A1AE1"/>
    <w:rsid w:val="005A22C8"/>
    <w:rsid w:val="005A316B"/>
    <w:rsid w:val="005A3E4C"/>
    <w:rsid w:val="005A47BE"/>
    <w:rsid w:val="005A5761"/>
    <w:rsid w:val="005B09EC"/>
    <w:rsid w:val="005B0BCA"/>
    <w:rsid w:val="005B1488"/>
    <w:rsid w:val="005B188D"/>
    <w:rsid w:val="005B1A6B"/>
    <w:rsid w:val="005B2FA1"/>
    <w:rsid w:val="005B565D"/>
    <w:rsid w:val="005B577C"/>
    <w:rsid w:val="005C0758"/>
    <w:rsid w:val="005C0FCD"/>
    <w:rsid w:val="005C222D"/>
    <w:rsid w:val="005C2743"/>
    <w:rsid w:val="005C39A6"/>
    <w:rsid w:val="005C4D83"/>
    <w:rsid w:val="005C4E7E"/>
    <w:rsid w:val="005C5BCE"/>
    <w:rsid w:val="005C5DD8"/>
    <w:rsid w:val="005C708B"/>
    <w:rsid w:val="005C7871"/>
    <w:rsid w:val="005D0479"/>
    <w:rsid w:val="005D190A"/>
    <w:rsid w:val="005D1A5A"/>
    <w:rsid w:val="005D1D8D"/>
    <w:rsid w:val="005D211E"/>
    <w:rsid w:val="005D2CF4"/>
    <w:rsid w:val="005D386B"/>
    <w:rsid w:val="005D4569"/>
    <w:rsid w:val="005D55F5"/>
    <w:rsid w:val="005D5BB9"/>
    <w:rsid w:val="005D6E83"/>
    <w:rsid w:val="005E121A"/>
    <w:rsid w:val="005E1343"/>
    <w:rsid w:val="005E1E8E"/>
    <w:rsid w:val="005E229A"/>
    <w:rsid w:val="005E2AA1"/>
    <w:rsid w:val="005E6DCB"/>
    <w:rsid w:val="005E6F9B"/>
    <w:rsid w:val="005E7013"/>
    <w:rsid w:val="005E7C9D"/>
    <w:rsid w:val="005F5760"/>
    <w:rsid w:val="005F5D86"/>
    <w:rsid w:val="005F71B4"/>
    <w:rsid w:val="00600578"/>
    <w:rsid w:val="00600641"/>
    <w:rsid w:val="0060064B"/>
    <w:rsid w:val="0060413F"/>
    <w:rsid w:val="00604382"/>
    <w:rsid w:val="00607A0A"/>
    <w:rsid w:val="00607F8C"/>
    <w:rsid w:val="00614CCB"/>
    <w:rsid w:val="006151F1"/>
    <w:rsid w:val="00615879"/>
    <w:rsid w:val="006160B1"/>
    <w:rsid w:val="006204A7"/>
    <w:rsid w:val="006223ED"/>
    <w:rsid w:val="006229DD"/>
    <w:rsid w:val="00626889"/>
    <w:rsid w:val="0063145A"/>
    <w:rsid w:val="00632EC2"/>
    <w:rsid w:val="006335CF"/>
    <w:rsid w:val="00634AC4"/>
    <w:rsid w:val="00634FC7"/>
    <w:rsid w:val="0063682C"/>
    <w:rsid w:val="00637E1A"/>
    <w:rsid w:val="00642156"/>
    <w:rsid w:val="0064423D"/>
    <w:rsid w:val="0064667C"/>
    <w:rsid w:val="0065013E"/>
    <w:rsid w:val="006505A5"/>
    <w:rsid w:val="00650F02"/>
    <w:rsid w:val="00651093"/>
    <w:rsid w:val="006512A2"/>
    <w:rsid w:val="0065168B"/>
    <w:rsid w:val="00660193"/>
    <w:rsid w:val="00662305"/>
    <w:rsid w:val="006628C2"/>
    <w:rsid w:val="00663637"/>
    <w:rsid w:val="00663CD2"/>
    <w:rsid w:val="00663D67"/>
    <w:rsid w:val="00664D98"/>
    <w:rsid w:val="00666A27"/>
    <w:rsid w:val="00666A5B"/>
    <w:rsid w:val="00670A09"/>
    <w:rsid w:val="00670A72"/>
    <w:rsid w:val="00670F94"/>
    <w:rsid w:val="006729E9"/>
    <w:rsid w:val="00673685"/>
    <w:rsid w:val="00676DA9"/>
    <w:rsid w:val="00680515"/>
    <w:rsid w:val="00683E7F"/>
    <w:rsid w:val="006851C5"/>
    <w:rsid w:val="006872EE"/>
    <w:rsid w:val="00687E06"/>
    <w:rsid w:val="00691316"/>
    <w:rsid w:val="006933D9"/>
    <w:rsid w:val="00694A1A"/>
    <w:rsid w:val="00694CCD"/>
    <w:rsid w:val="00696185"/>
    <w:rsid w:val="00696C0B"/>
    <w:rsid w:val="006A1A80"/>
    <w:rsid w:val="006A335E"/>
    <w:rsid w:val="006A3B3D"/>
    <w:rsid w:val="006A570A"/>
    <w:rsid w:val="006A66CC"/>
    <w:rsid w:val="006A6DDF"/>
    <w:rsid w:val="006A7930"/>
    <w:rsid w:val="006A7985"/>
    <w:rsid w:val="006B5624"/>
    <w:rsid w:val="006B7895"/>
    <w:rsid w:val="006C42BA"/>
    <w:rsid w:val="006C4D55"/>
    <w:rsid w:val="006C4FEF"/>
    <w:rsid w:val="006D0A3A"/>
    <w:rsid w:val="006D48E1"/>
    <w:rsid w:val="006D4C3D"/>
    <w:rsid w:val="006D73C7"/>
    <w:rsid w:val="006E0049"/>
    <w:rsid w:val="006E0461"/>
    <w:rsid w:val="006E067A"/>
    <w:rsid w:val="006E44A5"/>
    <w:rsid w:val="006E4D65"/>
    <w:rsid w:val="006E5082"/>
    <w:rsid w:val="006E566F"/>
    <w:rsid w:val="006E7541"/>
    <w:rsid w:val="006E77CE"/>
    <w:rsid w:val="006E798F"/>
    <w:rsid w:val="006E7B84"/>
    <w:rsid w:val="006E7B88"/>
    <w:rsid w:val="006F0DD4"/>
    <w:rsid w:val="006F1F30"/>
    <w:rsid w:val="006F1FFA"/>
    <w:rsid w:val="006F41E3"/>
    <w:rsid w:val="00700461"/>
    <w:rsid w:val="00700976"/>
    <w:rsid w:val="0070179F"/>
    <w:rsid w:val="00702132"/>
    <w:rsid w:val="00710CF3"/>
    <w:rsid w:val="00710F8D"/>
    <w:rsid w:val="00715815"/>
    <w:rsid w:val="0071718C"/>
    <w:rsid w:val="0072028A"/>
    <w:rsid w:val="0072085C"/>
    <w:rsid w:val="00721E97"/>
    <w:rsid w:val="007226B1"/>
    <w:rsid w:val="00722926"/>
    <w:rsid w:val="00722D1B"/>
    <w:rsid w:val="00722D5F"/>
    <w:rsid w:val="00723095"/>
    <w:rsid w:val="00725F74"/>
    <w:rsid w:val="007319C3"/>
    <w:rsid w:val="00732F41"/>
    <w:rsid w:val="00733BCD"/>
    <w:rsid w:val="00734CF7"/>
    <w:rsid w:val="0073730A"/>
    <w:rsid w:val="007373F5"/>
    <w:rsid w:val="00740537"/>
    <w:rsid w:val="0074126E"/>
    <w:rsid w:val="0074431F"/>
    <w:rsid w:val="00744BF7"/>
    <w:rsid w:val="0074671F"/>
    <w:rsid w:val="0074787C"/>
    <w:rsid w:val="00747DD7"/>
    <w:rsid w:val="0075013C"/>
    <w:rsid w:val="007550CC"/>
    <w:rsid w:val="007567F1"/>
    <w:rsid w:val="00760CD0"/>
    <w:rsid w:val="0076268E"/>
    <w:rsid w:val="00763B10"/>
    <w:rsid w:val="0076456C"/>
    <w:rsid w:val="0076493D"/>
    <w:rsid w:val="00765C1A"/>
    <w:rsid w:val="00765E8C"/>
    <w:rsid w:val="00772053"/>
    <w:rsid w:val="00772A2F"/>
    <w:rsid w:val="00773823"/>
    <w:rsid w:val="00773FB8"/>
    <w:rsid w:val="007745B9"/>
    <w:rsid w:val="007814EB"/>
    <w:rsid w:val="0078762F"/>
    <w:rsid w:val="007906EC"/>
    <w:rsid w:val="00791A28"/>
    <w:rsid w:val="00792B8E"/>
    <w:rsid w:val="00793429"/>
    <w:rsid w:val="00793AAD"/>
    <w:rsid w:val="00794491"/>
    <w:rsid w:val="0079732A"/>
    <w:rsid w:val="007979D1"/>
    <w:rsid w:val="007A06F0"/>
    <w:rsid w:val="007A1645"/>
    <w:rsid w:val="007A2A7B"/>
    <w:rsid w:val="007A415A"/>
    <w:rsid w:val="007A5AF9"/>
    <w:rsid w:val="007B1C34"/>
    <w:rsid w:val="007B1C9C"/>
    <w:rsid w:val="007B2194"/>
    <w:rsid w:val="007B242B"/>
    <w:rsid w:val="007B3142"/>
    <w:rsid w:val="007B39CA"/>
    <w:rsid w:val="007B4B0A"/>
    <w:rsid w:val="007B4D05"/>
    <w:rsid w:val="007B5140"/>
    <w:rsid w:val="007B6687"/>
    <w:rsid w:val="007B69E9"/>
    <w:rsid w:val="007B6D34"/>
    <w:rsid w:val="007B7385"/>
    <w:rsid w:val="007B79EC"/>
    <w:rsid w:val="007C1490"/>
    <w:rsid w:val="007C2F20"/>
    <w:rsid w:val="007C3E95"/>
    <w:rsid w:val="007C4405"/>
    <w:rsid w:val="007C5D58"/>
    <w:rsid w:val="007C60CB"/>
    <w:rsid w:val="007C6980"/>
    <w:rsid w:val="007C6DF9"/>
    <w:rsid w:val="007C733B"/>
    <w:rsid w:val="007C7402"/>
    <w:rsid w:val="007C75B2"/>
    <w:rsid w:val="007C7646"/>
    <w:rsid w:val="007D0C71"/>
    <w:rsid w:val="007D3DA0"/>
    <w:rsid w:val="007D48EF"/>
    <w:rsid w:val="007D4B3C"/>
    <w:rsid w:val="007D5341"/>
    <w:rsid w:val="007E094B"/>
    <w:rsid w:val="007E0A70"/>
    <w:rsid w:val="007E135E"/>
    <w:rsid w:val="007E2640"/>
    <w:rsid w:val="007E3370"/>
    <w:rsid w:val="007E376E"/>
    <w:rsid w:val="007E42FE"/>
    <w:rsid w:val="007E4566"/>
    <w:rsid w:val="007E7B1B"/>
    <w:rsid w:val="007E7B5E"/>
    <w:rsid w:val="007F050D"/>
    <w:rsid w:val="007F1BC8"/>
    <w:rsid w:val="007F2660"/>
    <w:rsid w:val="007F31C1"/>
    <w:rsid w:val="007F3F9C"/>
    <w:rsid w:val="007F5119"/>
    <w:rsid w:val="007F5AE0"/>
    <w:rsid w:val="007F5AE9"/>
    <w:rsid w:val="00802AF1"/>
    <w:rsid w:val="00802B93"/>
    <w:rsid w:val="008054A6"/>
    <w:rsid w:val="008071D8"/>
    <w:rsid w:val="00807C46"/>
    <w:rsid w:val="00810036"/>
    <w:rsid w:val="0081034F"/>
    <w:rsid w:val="008124AF"/>
    <w:rsid w:val="00812AA9"/>
    <w:rsid w:val="0081483C"/>
    <w:rsid w:val="00815185"/>
    <w:rsid w:val="00815A2B"/>
    <w:rsid w:val="00815CFE"/>
    <w:rsid w:val="00817278"/>
    <w:rsid w:val="00817F36"/>
    <w:rsid w:val="008209E5"/>
    <w:rsid w:val="008218DE"/>
    <w:rsid w:val="00825995"/>
    <w:rsid w:val="008275B3"/>
    <w:rsid w:val="00827840"/>
    <w:rsid w:val="00830D50"/>
    <w:rsid w:val="008334F4"/>
    <w:rsid w:val="00836F9C"/>
    <w:rsid w:val="008372A1"/>
    <w:rsid w:val="00841513"/>
    <w:rsid w:val="008418EB"/>
    <w:rsid w:val="008428DE"/>
    <w:rsid w:val="00842B8C"/>
    <w:rsid w:val="00843236"/>
    <w:rsid w:val="00843511"/>
    <w:rsid w:val="00843F05"/>
    <w:rsid w:val="00844549"/>
    <w:rsid w:val="00844D1B"/>
    <w:rsid w:val="00845697"/>
    <w:rsid w:val="00845A3A"/>
    <w:rsid w:val="00845A8F"/>
    <w:rsid w:val="00845B7A"/>
    <w:rsid w:val="0084653B"/>
    <w:rsid w:val="00846654"/>
    <w:rsid w:val="008466B5"/>
    <w:rsid w:val="00847804"/>
    <w:rsid w:val="008556F8"/>
    <w:rsid w:val="00855D5A"/>
    <w:rsid w:val="008566EC"/>
    <w:rsid w:val="00861CBE"/>
    <w:rsid w:val="008634AA"/>
    <w:rsid w:val="0086361D"/>
    <w:rsid w:val="00863FF7"/>
    <w:rsid w:val="008654D4"/>
    <w:rsid w:val="008711B8"/>
    <w:rsid w:val="0087140B"/>
    <w:rsid w:val="008717C6"/>
    <w:rsid w:val="00873318"/>
    <w:rsid w:val="00873464"/>
    <w:rsid w:val="0087627D"/>
    <w:rsid w:val="00876C49"/>
    <w:rsid w:val="00877A92"/>
    <w:rsid w:val="00880124"/>
    <w:rsid w:val="0088168C"/>
    <w:rsid w:val="008817DD"/>
    <w:rsid w:val="00882E09"/>
    <w:rsid w:val="008831E4"/>
    <w:rsid w:val="008848FA"/>
    <w:rsid w:val="0088526A"/>
    <w:rsid w:val="0088573E"/>
    <w:rsid w:val="00885D4F"/>
    <w:rsid w:val="0088639F"/>
    <w:rsid w:val="008863FD"/>
    <w:rsid w:val="00892C0C"/>
    <w:rsid w:val="00893C43"/>
    <w:rsid w:val="00893C4B"/>
    <w:rsid w:val="00893DF5"/>
    <w:rsid w:val="00896B3A"/>
    <w:rsid w:val="0089745B"/>
    <w:rsid w:val="008A14F3"/>
    <w:rsid w:val="008A2051"/>
    <w:rsid w:val="008A2148"/>
    <w:rsid w:val="008A4D84"/>
    <w:rsid w:val="008A56BE"/>
    <w:rsid w:val="008A6C2F"/>
    <w:rsid w:val="008A7A04"/>
    <w:rsid w:val="008B27BF"/>
    <w:rsid w:val="008B394C"/>
    <w:rsid w:val="008B40E2"/>
    <w:rsid w:val="008B45D3"/>
    <w:rsid w:val="008B4B74"/>
    <w:rsid w:val="008B5A10"/>
    <w:rsid w:val="008B63A9"/>
    <w:rsid w:val="008C1A2E"/>
    <w:rsid w:val="008C22E1"/>
    <w:rsid w:val="008C2C75"/>
    <w:rsid w:val="008C3597"/>
    <w:rsid w:val="008C5BF9"/>
    <w:rsid w:val="008C627E"/>
    <w:rsid w:val="008C6A70"/>
    <w:rsid w:val="008D0C48"/>
    <w:rsid w:val="008D18D3"/>
    <w:rsid w:val="008D2508"/>
    <w:rsid w:val="008D3687"/>
    <w:rsid w:val="008D3A97"/>
    <w:rsid w:val="008D4F61"/>
    <w:rsid w:val="008D686D"/>
    <w:rsid w:val="008D6DFA"/>
    <w:rsid w:val="008D7A9E"/>
    <w:rsid w:val="008E4AED"/>
    <w:rsid w:val="008E4FAF"/>
    <w:rsid w:val="008E50A5"/>
    <w:rsid w:val="008E701B"/>
    <w:rsid w:val="008F00E1"/>
    <w:rsid w:val="008F29F2"/>
    <w:rsid w:val="008F2A00"/>
    <w:rsid w:val="008F4C8C"/>
    <w:rsid w:val="008F4CF3"/>
    <w:rsid w:val="008F6B4B"/>
    <w:rsid w:val="008F6FEF"/>
    <w:rsid w:val="008F7FE3"/>
    <w:rsid w:val="009016BF"/>
    <w:rsid w:val="009039F9"/>
    <w:rsid w:val="009047CB"/>
    <w:rsid w:val="009048B1"/>
    <w:rsid w:val="0090501A"/>
    <w:rsid w:val="009060EB"/>
    <w:rsid w:val="0090615C"/>
    <w:rsid w:val="0090767E"/>
    <w:rsid w:val="00907FA4"/>
    <w:rsid w:val="0091080E"/>
    <w:rsid w:val="00910B2B"/>
    <w:rsid w:val="00912475"/>
    <w:rsid w:val="0091412D"/>
    <w:rsid w:val="009141F0"/>
    <w:rsid w:val="0091581A"/>
    <w:rsid w:val="00915DBB"/>
    <w:rsid w:val="00916A1B"/>
    <w:rsid w:val="00917E66"/>
    <w:rsid w:val="00920A0C"/>
    <w:rsid w:val="00927F0D"/>
    <w:rsid w:val="00930FE5"/>
    <w:rsid w:val="009310A6"/>
    <w:rsid w:val="0093204D"/>
    <w:rsid w:val="00932E39"/>
    <w:rsid w:val="009347FC"/>
    <w:rsid w:val="00935066"/>
    <w:rsid w:val="00935667"/>
    <w:rsid w:val="009378A2"/>
    <w:rsid w:val="0094010A"/>
    <w:rsid w:val="009408F3"/>
    <w:rsid w:val="00941EA8"/>
    <w:rsid w:val="00942D8F"/>
    <w:rsid w:val="0094408D"/>
    <w:rsid w:val="00951F64"/>
    <w:rsid w:val="00952CD8"/>
    <w:rsid w:val="009534B3"/>
    <w:rsid w:val="009567A4"/>
    <w:rsid w:val="009613EF"/>
    <w:rsid w:val="00964868"/>
    <w:rsid w:val="00970B30"/>
    <w:rsid w:val="00971D40"/>
    <w:rsid w:val="00971F76"/>
    <w:rsid w:val="00972583"/>
    <w:rsid w:val="00972D58"/>
    <w:rsid w:val="00973B23"/>
    <w:rsid w:val="009749B2"/>
    <w:rsid w:val="00975766"/>
    <w:rsid w:val="00976CF1"/>
    <w:rsid w:val="00980855"/>
    <w:rsid w:val="00980E67"/>
    <w:rsid w:val="0098189A"/>
    <w:rsid w:val="00983468"/>
    <w:rsid w:val="00986789"/>
    <w:rsid w:val="009872D1"/>
    <w:rsid w:val="00987B98"/>
    <w:rsid w:val="00990A29"/>
    <w:rsid w:val="00991053"/>
    <w:rsid w:val="00991550"/>
    <w:rsid w:val="00991C8E"/>
    <w:rsid w:val="00991DD0"/>
    <w:rsid w:val="00993421"/>
    <w:rsid w:val="0099349C"/>
    <w:rsid w:val="00996007"/>
    <w:rsid w:val="009A3592"/>
    <w:rsid w:val="009A6053"/>
    <w:rsid w:val="009B0CC2"/>
    <w:rsid w:val="009B1175"/>
    <w:rsid w:val="009B36B7"/>
    <w:rsid w:val="009B4DC9"/>
    <w:rsid w:val="009B6CE6"/>
    <w:rsid w:val="009B6D08"/>
    <w:rsid w:val="009B7411"/>
    <w:rsid w:val="009B7B54"/>
    <w:rsid w:val="009C0358"/>
    <w:rsid w:val="009C0C37"/>
    <w:rsid w:val="009C1734"/>
    <w:rsid w:val="009C27B8"/>
    <w:rsid w:val="009C32D9"/>
    <w:rsid w:val="009C43DF"/>
    <w:rsid w:val="009C4C18"/>
    <w:rsid w:val="009C5681"/>
    <w:rsid w:val="009C5A0F"/>
    <w:rsid w:val="009C7990"/>
    <w:rsid w:val="009D2A9F"/>
    <w:rsid w:val="009D3433"/>
    <w:rsid w:val="009D395E"/>
    <w:rsid w:val="009D4DA6"/>
    <w:rsid w:val="009D60EC"/>
    <w:rsid w:val="009D6C6A"/>
    <w:rsid w:val="009D771C"/>
    <w:rsid w:val="009E2511"/>
    <w:rsid w:val="009E39A9"/>
    <w:rsid w:val="009E4983"/>
    <w:rsid w:val="009E757F"/>
    <w:rsid w:val="009F0678"/>
    <w:rsid w:val="009F1D6A"/>
    <w:rsid w:val="009F22A0"/>
    <w:rsid w:val="009F311C"/>
    <w:rsid w:val="009F31F2"/>
    <w:rsid w:val="009F3AE2"/>
    <w:rsid w:val="009F5A50"/>
    <w:rsid w:val="009F67F0"/>
    <w:rsid w:val="009F6852"/>
    <w:rsid w:val="009F72E2"/>
    <w:rsid w:val="00A00187"/>
    <w:rsid w:val="00A007E9"/>
    <w:rsid w:val="00A01B19"/>
    <w:rsid w:val="00A0360F"/>
    <w:rsid w:val="00A03840"/>
    <w:rsid w:val="00A05FEE"/>
    <w:rsid w:val="00A07A8E"/>
    <w:rsid w:val="00A12318"/>
    <w:rsid w:val="00A12470"/>
    <w:rsid w:val="00A12ABB"/>
    <w:rsid w:val="00A13563"/>
    <w:rsid w:val="00A15C54"/>
    <w:rsid w:val="00A161C6"/>
    <w:rsid w:val="00A17B38"/>
    <w:rsid w:val="00A205AC"/>
    <w:rsid w:val="00A21F6E"/>
    <w:rsid w:val="00A222B8"/>
    <w:rsid w:val="00A22B35"/>
    <w:rsid w:val="00A2331C"/>
    <w:rsid w:val="00A24D93"/>
    <w:rsid w:val="00A253CC"/>
    <w:rsid w:val="00A2629D"/>
    <w:rsid w:val="00A32332"/>
    <w:rsid w:val="00A32B40"/>
    <w:rsid w:val="00A33A63"/>
    <w:rsid w:val="00A35BAD"/>
    <w:rsid w:val="00A37C40"/>
    <w:rsid w:val="00A40A38"/>
    <w:rsid w:val="00A40BB7"/>
    <w:rsid w:val="00A426D0"/>
    <w:rsid w:val="00A435BC"/>
    <w:rsid w:val="00A43C59"/>
    <w:rsid w:val="00A455BF"/>
    <w:rsid w:val="00A45E1D"/>
    <w:rsid w:val="00A46854"/>
    <w:rsid w:val="00A47C98"/>
    <w:rsid w:val="00A51695"/>
    <w:rsid w:val="00A54DFD"/>
    <w:rsid w:val="00A55040"/>
    <w:rsid w:val="00A55276"/>
    <w:rsid w:val="00A55ADC"/>
    <w:rsid w:val="00A56730"/>
    <w:rsid w:val="00A62E22"/>
    <w:rsid w:val="00A64E4C"/>
    <w:rsid w:val="00A6550B"/>
    <w:rsid w:val="00A65D74"/>
    <w:rsid w:val="00A65D89"/>
    <w:rsid w:val="00A70164"/>
    <w:rsid w:val="00A71CE0"/>
    <w:rsid w:val="00A73428"/>
    <w:rsid w:val="00A7425F"/>
    <w:rsid w:val="00A7746E"/>
    <w:rsid w:val="00A8135A"/>
    <w:rsid w:val="00A8259A"/>
    <w:rsid w:val="00A82B35"/>
    <w:rsid w:val="00A8345D"/>
    <w:rsid w:val="00A83500"/>
    <w:rsid w:val="00A8383A"/>
    <w:rsid w:val="00A840A3"/>
    <w:rsid w:val="00A864BF"/>
    <w:rsid w:val="00A916E9"/>
    <w:rsid w:val="00A940F0"/>
    <w:rsid w:val="00A94BF4"/>
    <w:rsid w:val="00A9580E"/>
    <w:rsid w:val="00A95C08"/>
    <w:rsid w:val="00A97084"/>
    <w:rsid w:val="00AA1A40"/>
    <w:rsid w:val="00AA2545"/>
    <w:rsid w:val="00AA2DF4"/>
    <w:rsid w:val="00AA4505"/>
    <w:rsid w:val="00AA4A22"/>
    <w:rsid w:val="00AA5159"/>
    <w:rsid w:val="00AA6ACB"/>
    <w:rsid w:val="00AB3383"/>
    <w:rsid w:val="00AB46E9"/>
    <w:rsid w:val="00AB4B1B"/>
    <w:rsid w:val="00AB5687"/>
    <w:rsid w:val="00AB6C85"/>
    <w:rsid w:val="00AB6C9A"/>
    <w:rsid w:val="00AC0043"/>
    <w:rsid w:val="00AC08C9"/>
    <w:rsid w:val="00AC2153"/>
    <w:rsid w:val="00AC5B12"/>
    <w:rsid w:val="00AC6229"/>
    <w:rsid w:val="00AC6F7F"/>
    <w:rsid w:val="00AC7DD4"/>
    <w:rsid w:val="00AD20CA"/>
    <w:rsid w:val="00AD22A1"/>
    <w:rsid w:val="00AD3507"/>
    <w:rsid w:val="00AD463E"/>
    <w:rsid w:val="00AD5657"/>
    <w:rsid w:val="00AD66B0"/>
    <w:rsid w:val="00AD7138"/>
    <w:rsid w:val="00AE0D75"/>
    <w:rsid w:val="00AE1BE2"/>
    <w:rsid w:val="00AE1CC9"/>
    <w:rsid w:val="00AE6ED7"/>
    <w:rsid w:val="00AF166C"/>
    <w:rsid w:val="00AF4F51"/>
    <w:rsid w:val="00AF5175"/>
    <w:rsid w:val="00AF688D"/>
    <w:rsid w:val="00B00287"/>
    <w:rsid w:val="00B00303"/>
    <w:rsid w:val="00B00B16"/>
    <w:rsid w:val="00B0199C"/>
    <w:rsid w:val="00B01AEA"/>
    <w:rsid w:val="00B05E92"/>
    <w:rsid w:val="00B071A2"/>
    <w:rsid w:val="00B07C1D"/>
    <w:rsid w:val="00B104FA"/>
    <w:rsid w:val="00B10612"/>
    <w:rsid w:val="00B1095A"/>
    <w:rsid w:val="00B132CF"/>
    <w:rsid w:val="00B135F4"/>
    <w:rsid w:val="00B16B3C"/>
    <w:rsid w:val="00B2210F"/>
    <w:rsid w:val="00B239D2"/>
    <w:rsid w:val="00B24056"/>
    <w:rsid w:val="00B24BBB"/>
    <w:rsid w:val="00B2545A"/>
    <w:rsid w:val="00B26DD4"/>
    <w:rsid w:val="00B3002C"/>
    <w:rsid w:val="00B326ED"/>
    <w:rsid w:val="00B37CFB"/>
    <w:rsid w:val="00B41000"/>
    <w:rsid w:val="00B4189A"/>
    <w:rsid w:val="00B42099"/>
    <w:rsid w:val="00B4320E"/>
    <w:rsid w:val="00B44353"/>
    <w:rsid w:val="00B46035"/>
    <w:rsid w:val="00B46D7D"/>
    <w:rsid w:val="00B4707F"/>
    <w:rsid w:val="00B47AE4"/>
    <w:rsid w:val="00B514CD"/>
    <w:rsid w:val="00B52C19"/>
    <w:rsid w:val="00B61ADB"/>
    <w:rsid w:val="00B61C66"/>
    <w:rsid w:val="00B628D9"/>
    <w:rsid w:val="00B63820"/>
    <w:rsid w:val="00B64F63"/>
    <w:rsid w:val="00B65F4D"/>
    <w:rsid w:val="00B6608A"/>
    <w:rsid w:val="00B669E2"/>
    <w:rsid w:val="00B66F2A"/>
    <w:rsid w:val="00B67BCD"/>
    <w:rsid w:val="00B70B92"/>
    <w:rsid w:val="00B71095"/>
    <w:rsid w:val="00B71A1F"/>
    <w:rsid w:val="00B74B7D"/>
    <w:rsid w:val="00B752D1"/>
    <w:rsid w:val="00B75369"/>
    <w:rsid w:val="00B7640D"/>
    <w:rsid w:val="00B770E4"/>
    <w:rsid w:val="00B77CBD"/>
    <w:rsid w:val="00B77E7F"/>
    <w:rsid w:val="00B80E01"/>
    <w:rsid w:val="00B81FC3"/>
    <w:rsid w:val="00B83173"/>
    <w:rsid w:val="00B848FC"/>
    <w:rsid w:val="00B85FF5"/>
    <w:rsid w:val="00B863FC"/>
    <w:rsid w:val="00B86669"/>
    <w:rsid w:val="00B86F6D"/>
    <w:rsid w:val="00B87D97"/>
    <w:rsid w:val="00B903E5"/>
    <w:rsid w:val="00B90469"/>
    <w:rsid w:val="00B90D33"/>
    <w:rsid w:val="00B928C2"/>
    <w:rsid w:val="00B95FFF"/>
    <w:rsid w:val="00B967C4"/>
    <w:rsid w:val="00BA0D18"/>
    <w:rsid w:val="00BA0D9F"/>
    <w:rsid w:val="00BA181F"/>
    <w:rsid w:val="00BA2C68"/>
    <w:rsid w:val="00BA5964"/>
    <w:rsid w:val="00BA5A2A"/>
    <w:rsid w:val="00BB0255"/>
    <w:rsid w:val="00BB06C6"/>
    <w:rsid w:val="00BB2113"/>
    <w:rsid w:val="00BB3074"/>
    <w:rsid w:val="00BC01DE"/>
    <w:rsid w:val="00BC0B1D"/>
    <w:rsid w:val="00BC106A"/>
    <w:rsid w:val="00BC308D"/>
    <w:rsid w:val="00BC35EF"/>
    <w:rsid w:val="00BC537D"/>
    <w:rsid w:val="00BC5D9E"/>
    <w:rsid w:val="00BC6581"/>
    <w:rsid w:val="00BC6BE6"/>
    <w:rsid w:val="00BC7149"/>
    <w:rsid w:val="00BD3C46"/>
    <w:rsid w:val="00BD4232"/>
    <w:rsid w:val="00BD5A3D"/>
    <w:rsid w:val="00BD6C0A"/>
    <w:rsid w:val="00BE10E1"/>
    <w:rsid w:val="00BE2654"/>
    <w:rsid w:val="00BE46B7"/>
    <w:rsid w:val="00BE4AD5"/>
    <w:rsid w:val="00BE71DC"/>
    <w:rsid w:val="00BE721A"/>
    <w:rsid w:val="00BE7B5B"/>
    <w:rsid w:val="00BE7C95"/>
    <w:rsid w:val="00BF0822"/>
    <w:rsid w:val="00BF216E"/>
    <w:rsid w:val="00BF3A21"/>
    <w:rsid w:val="00BF4EC4"/>
    <w:rsid w:val="00BF5728"/>
    <w:rsid w:val="00BF7183"/>
    <w:rsid w:val="00C00ACD"/>
    <w:rsid w:val="00C01419"/>
    <w:rsid w:val="00C015D2"/>
    <w:rsid w:val="00C03070"/>
    <w:rsid w:val="00C0329F"/>
    <w:rsid w:val="00C035A7"/>
    <w:rsid w:val="00C04DB1"/>
    <w:rsid w:val="00C05392"/>
    <w:rsid w:val="00C059BC"/>
    <w:rsid w:val="00C05A24"/>
    <w:rsid w:val="00C10AE3"/>
    <w:rsid w:val="00C11D08"/>
    <w:rsid w:val="00C12ED3"/>
    <w:rsid w:val="00C1450D"/>
    <w:rsid w:val="00C14CD4"/>
    <w:rsid w:val="00C152B1"/>
    <w:rsid w:val="00C16E58"/>
    <w:rsid w:val="00C16EA7"/>
    <w:rsid w:val="00C17CA0"/>
    <w:rsid w:val="00C17F95"/>
    <w:rsid w:val="00C20068"/>
    <w:rsid w:val="00C211B4"/>
    <w:rsid w:val="00C2175A"/>
    <w:rsid w:val="00C2181F"/>
    <w:rsid w:val="00C22501"/>
    <w:rsid w:val="00C22997"/>
    <w:rsid w:val="00C235F8"/>
    <w:rsid w:val="00C24F19"/>
    <w:rsid w:val="00C25825"/>
    <w:rsid w:val="00C25864"/>
    <w:rsid w:val="00C27351"/>
    <w:rsid w:val="00C277BF"/>
    <w:rsid w:val="00C27955"/>
    <w:rsid w:val="00C3036B"/>
    <w:rsid w:val="00C3079F"/>
    <w:rsid w:val="00C309F8"/>
    <w:rsid w:val="00C31965"/>
    <w:rsid w:val="00C346CB"/>
    <w:rsid w:val="00C35AFA"/>
    <w:rsid w:val="00C365E4"/>
    <w:rsid w:val="00C4063D"/>
    <w:rsid w:val="00C41C6C"/>
    <w:rsid w:val="00C440F4"/>
    <w:rsid w:val="00C45032"/>
    <w:rsid w:val="00C45F56"/>
    <w:rsid w:val="00C4679B"/>
    <w:rsid w:val="00C5088C"/>
    <w:rsid w:val="00C526E2"/>
    <w:rsid w:val="00C53378"/>
    <w:rsid w:val="00C542AE"/>
    <w:rsid w:val="00C56762"/>
    <w:rsid w:val="00C57E12"/>
    <w:rsid w:val="00C615DA"/>
    <w:rsid w:val="00C619E1"/>
    <w:rsid w:val="00C641AA"/>
    <w:rsid w:val="00C65828"/>
    <w:rsid w:val="00C6688E"/>
    <w:rsid w:val="00C66E43"/>
    <w:rsid w:val="00C71C5D"/>
    <w:rsid w:val="00C7203B"/>
    <w:rsid w:val="00C72EA1"/>
    <w:rsid w:val="00C756A2"/>
    <w:rsid w:val="00C76D9D"/>
    <w:rsid w:val="00C77BBB"/>
    <w:rsid w:val="00C803E9"/>
    <w:rsid w:val="00C82F33"/>
    <w:rsid w:val="00C8304C"/>
    <w:rsid w:val="00C856D3"/>
    <w:rsid w:val="00C87571"/>
    <w:rsid w:val="00C90417"/>
    <w:rsid w:val="00C91D22"/>
    <w:rsid w:val="00C91E99"/>
    <w:rsid w:val="00C94BA6"/>
    <w:rsid w:val="00C94F2D"/>
    <w:rsid w:val="00C95466"/>
    <w:rsid w:val="00C95AF1"/>
    <w:rsid w:val="00C966C3"/>
    <w:rsid w:val="00CA21FD"/>
    <w:rsid w:val="00CA4859"/>
    <w:rsid w:val="00CA5EA6"/>
    <w:rsid w:val="00CA71BD"/>
    <w:rsid w:val="00CB0AEF"/>
    <w:rsid w:val="00CB1391"/>
    <w:rsid w:val="00CB1A8F"/>
    <w:rsid w:val="00CB4008"/>
    <w:rsid w:val="00CB5A7B"/>
    <w:rsid w:val="00CB675E"/>
    <w:rsid w:val="00CB77A0"/>
    <w:rsid w:val="00CB7CCA"/>
    <w:rsid w:val="00CC098D"/>
    <w:rsid w:val="00CC216D"/>
    <w:rsid w:val="00CC2280"/>
    <w:rsid w:val="00CC24F6"/>
    <w:rsid w:val="00CC3D1D"/>
    <w:rsid w:val="00CC53B5"/>
    <w:rsid w:val="00CC647C"/>
    <w:rsid w:val="00CD14D8"/>
    <w:rsid w:val="00CD292F"/>
    <w:rsid w:val="00CD2ED9"/>
    <w:rsid w:val="00CD30BA"/>
    <w:rsid w:val="00CD52A2"/>
    <w:rsid w:val="00CD5F2D"/>
    <w:rsid w:val="00CD7140"/>
    <w:rsid w:val="00CD716E"/>
    <w:rsid w:val="00CE1065"/>
    <w:rsid w:val="00CE19C2"/>
    <w:rsid w:val="00CE1BB3"/>
    <w:rsid w:val="00CE1DFF"/>
    <w:rsid w:val="00CE34EB"/>
    <w:rsid w:val="00CE3501"/>
    <w:rsid w:val="00CE4977"/>
    <w:rsid w:val="00CE6423"/>
    <w:rsid w:val="00CE7652"/>
    <w:rsid w:val="00CF05A0"/>
    <w:rsid w:val="00CF0726"/>
    <w:rsid w:val="00CF1CD4"/>
    <w:rsid w:val="00CF3081"/>
    <w:rsid w:val="00CF3D59"/>
    <w:rsid w:val="00CF4CC2"/>
    <w:rsid w:val="00CF6B03"/>
    <w:rsid w:val="00D01D68"/>
    <w:rsid w:val="00D0208E"/>
    <w:rsid w:val="00D02700"/>
    <w:rsid w:val="00D03409"/>
    <w:rsid w:val="00D041AA"/>
    <w:rsid w:val="00D050EF"/>
    <w:rsid w:val="00D1018A"/>
    <w:rsid w:val="00D22D3B"/>
    <w:rsid w:val="00D23E6F"/>
    <w:rsid w:val="00D26F32"/>
    <w:rsid w:val="00D30763"/>
    <w:rsid w:val="00D30A2B"/>
    <w:rsid w:val="00D30D97"/>
    <w:rsid w:val="00D312F0"/>
    <w:rsid w:val="00D313F5"/>
    <w:rsid w:val="00D31626"/>
    <w:rsid w:val="00D321AD"/>
    <w:rsid w:val="00D32ED9"/>
    <w:rsid w:val="00D36C91"/>
    <w:rsid w:val="00D4042D"/>
    <w:rsid w:val="00D4229D"/>
    <w:rsid w:val="00D43E59"/>
    <w:rsid w:val="00D45D43"/>
    <w:rsid w:val="00D46EF4"/>
    <w:rsid w:val="00D515C1"/>
    <w:rsid w:val="00D5189D"/>
    <w:rsid w:val="00D541A4"/>
    <w:rsid w:val="00D600A0"/>
    <w:rsid w:val="00D60531"/>
    <w:rsid w:val="00D61AA4"/>
    <w:rsid w:val="00D62F2D"/>
    <w:rsid w:val="00D65685"/>
    <w:rsid w:val="00D659CF"/>
    <w:rsid w:val="00D66638"/>
    <w:rsid w:val="00D708D5"/>
    <w:rsid w:val="00D70DF8"/>
    <w:rsid w:val="00D73807"/>
    <w:rsid w:val="00D764A2"/>
    <w:rsid w:val="00D76835"/>
    <w:rsid w:val="00D76B13"/>
    <w:rsid w:val="00D8142A"/>
    <w:rsid w:val="00D82CCE"/>
    <w:rsid w:val="00D83D9D"/>
    <w:rsid w:val="00D851BD"/>
    <w:rsid w:val="00D86B6D"/>
    <w:rsid w:val="00D97361"/>
    <w:rsid w:val="00DA00BC"/>
    <w:rsid w:val="00DA1C9C"/>
    <w:rsid w:val="00DA1F29"/>
    <w:rsid w:val="00DA340E"/>
    <w:rsid w:val="00DA4FEF"/>
    <w:rsid w:val="00DA7263"/>
    <w:rsid w:val="00DB35C7"/>
    <w:rsid w:val="00DB3A0F"/>
    <w:rsid w:val="00DB5A59"/>
    <w:rsid w:val="00DB61D7"/>
    <w:rsid w:val="00DC06EB"/>
    <w:rsid w:val="00DC0A94"/>
    <w:rsid w:val="00DC26BB"/>
    <w:rsid w:val="00DC3353"/>
    <w:rsid w:val="00DC59EE"/>
    <w:rsid w:val="00DC61E5"/>
    <w:rsid w:val="00DC7EA8"/>
    <w:rsid w:val="00DD0664"/>
    <w:rsid w:val="00DD0D52"/>
    <w:rsid w:val="00DD0D5D"/>
    <w:rsid w:val="00DD1ADD"/>
    <w:rsid w:val="00DD2AF2"/>
    <w:rsid w:val="00DD68C1"/>
    <w:rsid w:val="00DE07A0"/>
    <w:rsid w:val="00DE23E0"/>
    <w:rsid w:val="00DE3675"/>
    <w:rsid w:val="00DE4389"/>
    <w:rsid w:val="00DE4884"/>
    <w:rsid w:val="00DE7C5E"/>
    <w:rsid w:val="00DF0B3D"/>
    <w:rsid w:val="00DF2A08"/>
    <w:rsid w:val="00DF37DA"/>
    <w:rsid w:val="00DF3B6D"/>
    <w:rsid w:val="00DF3C58"/>
    <w:rsid w:val="00DF7861"/>
    <w:rsid w:val="00DF7D2B"/>
    <w:rsid w:val="00E0031A"/>
    <w:rsid w:val="00E01BAA"/>
    <w:rsid w:val="00E032E7"/>
    <w:rsid w:val="00E05F3E"/>
    <w:rsid w:val="00E062D4"/>
    <w:rsid w:val="00E06787"/>
    <w:rsid w:val="00E07AC6"/>
    <w:rsid w:val="00E10172"/>
    <w:rsid w:val="00E12B88"/>
    <w:rsid w:val="00E1743C"/>
    <w:rsid w:val="00E17F17"/>
    <w:rsid w:val="00E20E5F"/>
    <w:rsid w:val="00E20EA0"/>
    <w:rsid w:val="00E218D9"/>
    <w:rsid w:val="00E241A0"/>
    <w:rsid w:val="00E264C9"/>
    <w:rsid w:val="00E26E73"/>
    <w:rsid w:val="00E326D9"/>
    <w:rsid w:val="00E329F3"/>
    <w:rsid w:val="00E3649C"/>
    <w:rsid w:val="00E40D77"/>
    <w:rsid w:val="00E413D7"/>
    <w:rsid w:val="00E428A7"/>
    <w:rsid w:val="00E437E4"/>
    <w:rsid w:val="00E44568"/>
    <w:rsid w:val="00E45142"/>
    <w:rsid w:val="00E46695"/>
    <w:rsid w:val="00E47567"/>
    <w:rsid w:val="00E52EB9"/>
    <w:rsid w:val="00E53422"/>
    <w:rsid w:val="00E539D2"/>
    <w:rsid w:val="00E53B06"/>
    <w:rsid w:val="00E6008C"/>
    <w:rsid w:val="00E603D5"/>
    <w:rsid w:val="00E61438"/>
    <w:rsid w:val="00E614C5"/>
    <w:rsid w:val="00E62152"/>
    <w:rsid w:val="00E625F5"/>
    <w:rsid w:val="00E63230"/>
    <w:rsid w:val="00E63518"/>
    <w:rsid w:val="00E6462D"/>
    <w:rsid w:val="00E647CF"/>
    <w:rsid w:val="00E6503D"/>
    <w:rsid w:val="00E65FE9"/>
    <w:rsid w:val="00E70EEE"/>
    <w:rsid w:val="00E73095"/>
    <w:rsid w:val="00E733F1"/>
    <w:rsid w:val="00E733F9"/>
    <w:rsid w:val="00E73A4E"/>
    <w:rsid w:val="00E75892"/>
    <w:rsid w:val="00E7757A"/>
    <w:rsid w:val="00E7759E"/>
    <w:rsid w:val="00E80CA8"/>
    <w:rsid w:val="00E8164F"/>
    <w:rsid w:val="00E82364"/>
    <w:rsid w:val="00E82CF3"/>
    <w:rsid w:val="00E847EB"/>
    <w:rsid w:val="00E847F3"/>
    <w:rsid w:val="00E90688"/>
    <w:rsid w:val="00E924BC"/>
    <w:rsid w:val="00E93C5E"/>
    <w:rsid w:val="00E9515D"/>
    <w:rsid w:val="00E962F0"/>
    <w:rsid w:val="00E976F2"/>
    <w:rsid w:val="00EA1040"/>
    <w:rsid w:val="00EA2128"/>
    <w:rsid w:val="00EA2FDD"/>
    <w:rsid w:val="00EA308F"/>
    <w:rsid w:val="00EA4739"/>
    <w:rsid w:val="00EA501F"/>
    <w:rsid w:val="00EB14BF"/>
    <w:rsid w:val="00EB1676"/>
    <w:rsid w:val="00EB22A4"/>
    <w:rsid w:val="00EB41C8"/>
    <w:rsid w:val="00EB4F86"/>
    <w:rsid w:val="00EB5E28"/>
    <w:rsid w:val="00EC03A5"/>
    <w:rsid w:val="00EC16AC"/>
    <w:rsid w:val="00EC3860"/>
    <w:rsid w:val="00EC50D0"/>
    <w:rsid w:val="00EC5B24"/>
    <w:rsid w:val="00EC5F11"/>
    <w:rsid w:val="00ED02EF"/>
    <w:rsid w:val="00ED035A"/>
    <w:rsid w:val="00ED0489"/>
    <w:rsid w:val="00ED1A0C"/>
    <w:rsid w:val="00ED247E"/>
    <w:rsid w:val="00ED69F9"/>
    <w:rsid w:val="00EE0106"/>
    <w:rsid w:val="00EE0F55"/>
    <w:rsid w:val="00EE0FD6"/>
    <w:rsid w:val="00EE1D5A"/>
    <w:rsid w:val="00EE207F"/>
    <w:rsid w:val="00EE32F7"/>
    <w:rsid w:val="00EE66CE"/>
    <w:rsid w:val="00EE69F7"/>
    <w:rsid w:val="00EE6AE8"/>
    <w:rsid w:val="00EE73E4"/>
    <w:rsid w:val="00EE7CE5"/>
    <w:rsid w:val="00EF1B39"/>
    <w:rsid w:val="00EF234B"/>
    <w:rsid w:val="00EF368A"/>
    <w:rsid w:val="00EF4396"/>
    <w:rsid w:val="00EF59BB"/>
    <w:rsid w:val="00EF6B1C"/>
    <w:rsid w:val="00EF6BB2"/>
    <w:rsid w:val="00EF7837"/>
    <w:rsid w:val="00F00647"/>
    <w:rsid w:val="00F00AD9"/>
    <w:rsid w:val="00F02564"/>
    <w:rsid w:val="00F02641"/>
    <w:rsid w:val="00F0331B"/>
    <w:rsid w:val="00F03813"/>
    <w:rsid w:val="00F0386C"/>
    <w:rsid w:val="00F03E6B"/>
    <w:rsid w:val="00F0422A"/>
    <w:rsid w:val="00F04463"/>
    <w:rsid w:val="00F047B0"/>
    <w:rsid w:val="00F0611A"/>
    <w:rsid w:val="00F064C9"/>
    <w:rsid w:val="00F07031"/>
    <w:rsid w:val="00F11B6C"/>
    <w:rsid w:val="00F13ABC"/>
    <w:rsid w:val="00F157EB"/>
    <w:rsid w:val="00F17652"/>
    <w:rsid w:val="00F17E88"/>
    <w:rsid w:val="00F24575"/>
    <w:rsid w:val="00F2620D"/>
    <w:rsid w:val="00F26DA5"/>
    <w:rsid w:val="00F27198"/>
    <w:rsid w:val="00F30032"/>
    <w:rsid w:val="00F3003A"/>
    <w:rsid w:val="00F30D97"/>
    <w:rsid w:val="00F318EE"/>
    <w:rsid w:val="00F3249E"/>
    <w:rsid w:val="00F36E24"/>
    <w:rsid w:val="00F37749"/>
    <w:rsid w:val="00F37AD7"/>
    <w:rsid w:val="00F415E4"/>
    <w:rsid w:val="00F42254"/>
    <w:rsid w:val="00F44C59"/>
    <w:rsid w:val="00F4521B"/>
    <w:rsid w:val="00F45B72"/>
    <w:rsid w:val="00F45D70"/>
    <w:rsid w:val="00F46175"/>
    <w:rsid w:val="00F51885"/>
    <w:rsid w:val="00F56463"/>
    <w:rsid w:val="00F569B4"/>
    <w:rsid w:val="00F57AAB"/>
    <w:rsid w:val="00F57F7C"/>
    <w:rsid w:val="00F6074B"/>
    <w:rsid w:val="00F60F28"/>
    <w:rsid w:val="00F61646"/>
    <w:rsid w:val="00F623BA"/>
    <w:rsid w:val="00F63384"/>
    <w:rsid w:val="00F634FC"/>
    <w:rsid w:val="00F644AC"/>
    <w:rsid w:val="00F658EF"/>
    <w:rsid w:val="00F668ED"/>
    <w:rsid w:val="00F67A31"/>
    <w:rsid w:val="00F7139A"/>
    <w:rsid w:val="00F71E96"/>
    <w:rsid w:val="00F722EC"/>
    <w:rsid w:val="00F7481F"/>
    <w:rsid w:val="00F74FC8"/>
    <w:rsid w:val="00F760E4"/>
    <w:rsid w:val="00F81152"/>
    <w:rsid w:val="00F831E4"/>
    <w:rsid w:val="00F85B46"/>
    <w:rsid w:val="00F86208"/>
    <w:rsid w:val="00F86ECC"/>
    <w:rsid w:val="00F91819"/>
    <w:rsid w:val="00F91820"/>
    <w:rsid w:val="00F91C80"/>
    <w:rsid w:val="00F91F95"/>
    <w:rsid w:val="00F91FDE"/>
    <w:rsid w:val="00F928E2"/>
    <w:rsid w:val="00F93205"/>
    <w:rsid w:val="00F94A4C"/>
    <w:rsid w:val="00F9637A"/>
    <w:rsid w:val="00FA0889"/>
    <w:rsid w:val="00FA18C3"/>
    <w:rsid w:val="00FA3923"/>
    <w:rsid w:val="00FA5443"/>
    <w:rsid w:val="00FA70F0"/>
    <w:rsid w:val="00FB004F"/>
    <w:rsid w:val="00FB0113"/>
    <w:rsid w:val="00FB0374"/>
    <w:rsid w:val="00FB0C19"/>
    <w:rsid w:val="00FB0EDC"/>
    <w:rsid w:val="00FB110D"/>
    <w:rsid w:val="00FB3E10"/>
    <w:rsid w:val="00FB3E6A"/>
    <w:rsid w:val="00FB470D"/>
    <w:rsid w:val="00FB57A3"/>
    <w:rsid w:val="00FB57AF"/>
    <w:rsid w:val="00FB5856"/>
    <w:rsid w:val="00FB6B57"/>
    <w:rsid w:val="00FC4041"/>
    <w:rsid w:val="00FC7109"/>
    <w:rsid w:val="00FC73FC"/>
    <w:rsid w:val="00FD028F"/>
    <w:rsid w:val="00FD1488"/>
    <w:rsid w:val="00FD1D3C"/>
    <w:rsid w:val="00FD2BA3"/>
    <w:rsid w:val="00FD302C"/>
    <w:rsid w:val="00FD3056"/>
    <w:rsid w:val="00FD380A"/>
    <w:rsid w:val="00FD42FE"/>
    <w:rsid w:val="00FD4552"/>
    <w:rsid w:val="00FD48F5"/>
    <w:rsid w:val="00FD4986"/>
    <w:rsid w:val="00FD60FE"/>
    <w:rsid w:val="00FE02C9"/>
    <w:rsid w:val="00FE0A42"/>
    <w:rsid w:val="00FE0B07"/>
    <w:rsid w:val="00FE140F"/>
    <w:rsid w:val="00FE4107"/>
    <w:rsid w:val="00FE54FF"/>
    <w:rsid w:val="00FE5629"/>
    <w:rsid w:val="00FE5DDB"/>
    <w:rsid w:val="00FE620B"/>
    <w:rsid w:val="00FE6F1F"/>
    <w:rsid w:val="00FF25AB"/>
    <w:rsid w:val="00FF5B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CCB299"/>
  <w15:docId w15:val="{1A577F64-F9DA-4773-9BFA-3A724513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4C7"/>
    <w:pPr>
      <w:spacing w:after="200" w:line="276" w:lineRule="auto"/>
    </w:pPr>
    <w:rPr>
      <w:sz w:val="22"/>
      <w:szCs w:val="22"/>
      <w:lang w:eastAsia="en-US"/>
    </w:rPr>
  </w:style>
  <w:style w:type="paragraph" w:styleId="Nagwek1">
    <w:name w:val="heading 1"/>
    <w:basedOn w:val="Normalny"/>
    <w:next w:val="Normalny"/>
    <w:link w:val="Nagwek1Znak"/>
    <w:uiPriority w:val="9"/>
    <w:qFormat/>
    <w:rsid w:val="00FC7109"/>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qFormat/>
    <w:rsid w:val="001C6A4D"/>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qFormat/>
    <w:rsid w:val="001C6A4D"/>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FC7109"/>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FC7109"/>
    <w:pPr>
      <w:outlineLvl w:val="9"/>
    </w:pPr>
  </w:style>
  <w:style w:type="paragraph" w:styleId="Tekstdymka">
    <w:name w:val="Balloon Text"/>
    <w:basedOn w:val="Normalny"/>
    <w:link w:val="TekstdymkaZnak"/>
    <w:uiPriority w:val="99"/>
    <w:semiHidden/>
    <w:unhideWhenUsed/>
    <w:rsid w:val="00FC7109"/>
    <w:pPr>
      <w:spacing w:after="0" w:line="240" w:lineRule="auto"/>
    </w:pPr>
    <w:rPr>
      <w:rFonts w:ascii="Tahoma" w:hAnsi="Tahoma"/>
      <w:sz w:val="16"/>
      <w:szCs w:val="16"/>
    </w:rPr>
  </w:style>
  <w:style w:type="character" w:customStyle="1" w:styleId="TekstdymkaZnak">
    <w:name w:val="Tekst dymka Znak"/>
    <w:link w:val="Tekstdymka"/>
    <w:uiPriority w:val="99"/>
    <w:semiHidden/>
    <w:rsid w:val="00FC7109"/>
    <w:rPr>
      <w:rFonts w:ascii="Tahoma" w:hAnsi="Tahoma" w:cs="Tahoma"/>
      <w:sz w:val="16"/>
      <w:szCs w:val="16"/>
    </w:rPr>
  </w:style>
  <w:style w:type="paragraph" w:styleId="Akapitzlist">
    <w:name w:val="List Paragraph"/>
    <w:basedOn w:val="Normalny"/>
    <w:link w:val="AkapitzlistZnak"/>
    <w:uiPriority w:val="34"/>
    <w:qFormat/>
    <w:rsid w:val="00FC7109"/>
    <w:pPr>
      <w:ind w:left="720"/>
      <w:contextualSpacing/>
    </w:pPr>
  </w:style>
  <w:style w:type="table" w:styleId="Tabela-Siatka">
    <w:name w:val="Table Grid"/>
    <w:basedOn w:val="Standardowy"/>
    <w:uiPriority w:val="59"/>
    <w:rsid w:val="00FB0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FB0374"/>
    <w:pPr>
      <w:spacing w:after="0" w:line="240" w:lineRule="auto"/>
    </w:pPr>
    <w:rPr>
      <w:sz w:val="20"/>
      <w:szCs w:val="20"/>
    </w:rPr>
  </w:style>
  <w:style w:type="character" w:customStyle="1" w:styleId="TekstprzypisukocowegoZnak">
    <w:name w:val="Tekst przypisu końcowego Znak"/>
    <w:link w:val="Tekstprzypisukocowego"/>
    <w:uiPriority w:val="99"/>
    <w:semiHidden/>
    <w:rsid w:val="00FB0374"/>
    <w:rPr>
      <w:sz w:val="20"/>
      <w:szCs w:val="20"/>
    </w:rPr>
  </w:style>
  <w:style w:type="character" w:styleId="Odwoanieprzypisukocowego">
    <w:name w:val="endnote reference"/>
    <w:uiPriority w:val="99"/>
    <w:semiHidden/>
    <w:unhideWhenUsed/>
    <w:rsid w:val="00FB0374"/>
    <w:rPr>
      <w:vertAlign w:val="superscript"/>
    </w:rPr>
  </w:style>
  <w:style w:type="paragraph" w:styleId="Tekstprzypisudolnego">
    <w:name w:val="footnote text"/>
    <w:basedOn w:val="Normalny"/>
    <w:link w:val="TekstprzypisudolnegoZnak"/>
    <w:uiPriority w:val="99"/>
    <w:semiHidden/>
    <w:unhideWhenUsed/>
    <w:rsid w:val="008F2A00"/>
    <w:pPr>
      <w:spacing w:after="0" w:line="240" w:lineRule="auto"/>
    </w:pPr>
    <w:rPr>
      <w:sz w:val="20"/>
      <w:szCs w:val="20"/>
    </w:rPr>
  </w:style>
  <w:style w:type="character" w:customStyle="1" w:styleId="TekstprzypisudolnegoZnak">
    <w:name w:val="Tekst przypisu dolnego Znak"/>
    <w:link w:val="Tekstprzypisudolnego"/>
    <w:uiPriority w:val="99"/>
    <w:semiHidden/>
    <w:rsid w:val="008F2A00"/>
    <w:rPr>
      <w:sz w:val="20"/>
      <w:szCs w:val="20"/>
    </w:rPr>
  </w:style>
  <w:style w:type="character" w:styleId="Odwoanieprzypisudolnego">
    <w:name w:val="footnote reference"/>
    <w:uiPriority w:val="99"/>
    <w:semiHidden/>
    <w:unhideWhenUsed/>
    <w:rsid w:val="008F2A00"/>
    <w:rPr>
      <w:vertAlign w:val="superscript"/>
    </w:rPr>
  </w:style>
  <w:style w:type="paragraph" w:styleId="Nagwek">
    <w:name w:val="header"/>
    <w:basedOn w:val="Normalny"/>
    <w:link w:val="NagwekZnak"/>
    <w:uiPriority w:val="99"/>
    <w:unhideWhenUsed/>
    <w:rsid w:val="009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007"/>
  </w:style>
  <w:style w:type="paragraph" w:styleId="Stopka">
    <w:name w:val="footer"/>
    <w:basedOn w:val="Normalny"/>
    <w:link w:val="StopkaZnak"/>
    <w:unhideWhenUsed/>
    <w:rsid w:val="00996007"/>
    <w:pPr>
      <w:tabs>
        <w:tab w:val="center" w:pos="4536"/>
        <w:tab w:val="right" w:pos="9072"/>
      </w:tabs>
      <w:spacing w:after="0" w:line="240" w:lineRule="auto"/>
    </w:pPr>
  </w:style>
  <w:style w:type="character" w:customStyle="1" w:styleId="StopkaZnak">
    <w:name w:val="Stopka Znak"/>
    <w:basedOn w:val="Domylnaczcionkaakapitu"/>
    <w:link w:val="Stopka"/>
    <w:rsid w:val="00996007"/>
  </w:style>
  <w:style w:type="paragraph" w:styleId="Tekstpodstawowy">
    <w:name w:val="Body Text"/>
    <w:basedOn w:val="Normalny"/>
    <w:link w:val="TekstpodstawowyZnak"/>
    <w:rsid w:val="009347FC"/>
    <w:pPr>
      <w:widowControl w:val="0"/>
      <w:suppressAutoHyphens/>
      <w:spacing w:after="120" w:line="240" w:lineRule="auto"/>
    </w:pPr>
    <w:rPr>
      <w:rFonts w:ascii="Times New Roman" w:eastAsia="Lucida Sans Unicode" w:hAnsi="Times New Roman"/>
      <w:kern w:val="1"/>
      <w:sz w:val="24"/>
      <w:szCs w:val="24"/>
      <w:lang w:eastAsia="pl-PL"/>
    </w:rPr>
  </w:style>
  <w:style w:type="character" w:customStyle="1" w:styleId="TekstpodstawowyZnak">
    <w:name w:val="Tekst podstawowy Znak"/>
    <w:link w:val="Tekstpodstawowy"/>
    <w:rsid w:val="009347FC"/>
    <w:rPr>
      <w:rFonts w:ascii="Times New Roman" w:eastAsia="Lucida Sans Unicode" w:hAnsi="Times New Roman" w:cs="Times New Roman"/>
      <w:kern w:val="1"/>
      <w:sz w:val="24"/>
      <w:szCs w:val="24"/>
      <w:lang w:eastAsia="pl-PL"/>
    </w:rPr>
  </w:style>
  <w:style w:type="paragraph" w:styleId="Bezodstpw">
    <w:name w:val="No Spacing"/>
    <w:link w:val="BezodstpwZnak"/>
    <w:uiPriority w:val="1"/>
    <w:qFormat/>
    <w:rsid w:val="009347FC"/>
    <w:rPr>
      <w:rFonts w:eastAsia="Times New Roman"/>
      <w:sz w:val="22"/>
      <w:szCs w:val="22"/>
      <w:lang w:eastAsia="en-US"/>
    </w:rPr>
  </w:style>
  <w:style w:type="character" w:customStyle="1" w:styleId="BezodstpwZnak">
    <w:name w:val="Bez odstępów Znak"/>
    <w:link w:val="Bezodstpw"/>
    <w:uiPriority w:val="1"/>
    <w:rsid w:val="009347FC"/>
    <w:rPr>
      <w:rFonts w:eastAsia="Times New Roman"/>
      <w:sz w:val="22"/>
      <w:szCs w:val="22"/>
      <w:lang w:val="pl-PL" w:eastAsia="en-US" w:bidi="ar-SA"/>
    </w:rPr>
  </w:style>
  <w:style w:type="paragraph" w:styleId="Tekstpodstawowywcity">
    <w:name w:val="Body Text Indent"/>
    <w:basedOn w:val="Normalny"/>
    <w:link w:val="TekstpodstawowywcityZnak"/>
    <w:uiPriority w:val="99"/>
    <w:unhideWhenUsed/>
    <w:rsid w:val="00B90469"/>
    <w:pPr>
      <w:spacing w:after="120"/>
      <w:ind w:left="283"/>
    </w:pPr>
  </w:style>
  <w:style w:type="character" w:customStyle="1" w:styleId="TekstpodstawowywcityZnak">
    <w:name w:val="Tekst podstawowy wcięty Znak"/>
    <w:basedOn w:val="Domylnaczcionkaakapitu"/>
    <w:link w:val="Tekstpodstawowywcity"/>
    <w:uiPriority w:val="99"/>
    <w:rsid w:val="00B90469"/>
  </w:style>
  <w:style w:type="paragraph" w:customStyle="1" w:styleId="Tekstpodstawowy21">
    <w:name w:val="Tekst podstawowy 21"/>
    <w:basedOn w:val="Normalny"/>
    <w:rsid w:val="00B90469"/>
    <w:pPr>
      <w:widowControl w:val="0"/>
      <w:suppressAutoHyphens/>
      <w:spacing w:after="120" w:line="480" w:lineRule="auto"/>
    </w:pPr>
    <w:rPr>
      <w:rFonts w:ascii="Times New Roman" w:eastAsia="Lucida Sans Unicode" w:hAnsi="Times New Roman"/>
      <w:kern w:val="1"/>
      <w:sz w:val="24"/>
      <w:szCs w:val="24"/>
    </w:rPr>
  </w:style>
  <w:style w:type="paragraph" w:customStyle="1" w:styleId="Default">
    <w:name w:val="Default"/>
    <w:rsid w:val="00D321AD"/>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unhideWhenUsed/>
    <w:rsid w:val="00E962F0"/>
    <w:rPr>
      <w:color w:val="0000FF"/>
      <w:u w:val="single"/>
    </w:rPr>
  </w:style>
  <w:style w:type="paragraph" w:customStyle="1" w:styleId="Styl1">
    <w:name w:val="Styl1"/>
    <w:basedOn w:val="Akapitzlist"/>
    <w:link w:val="Styl1Znak"/>
    <w:rsid w:val="00C27955"/>
    <w:pPr>
      <w:numPr>
        <w:numId w:val="1"/>
      </w:numPr>
      <w:spacing w:line="240" w:lineRule="auto"/>
      <w:jc w:val="both"/>
    </w:pPr>
    <w:rPr>
      <w:rFonts w:ascii="Arial" w:hAnsi="Arial"/>
      <w:b/>
      <w:smallCaps/>
      <w:u w:val="single"/>
    </w:rPr>
  </w:style>
  <w:style w:type="character" w:customStyle="1" w:styleId="Nagwek2Znak">
    <w:name w:val="Nagłówek 2 Znak"/>
    <w:link w:val="Nagwek2"/>
    <w:uiPriority w:val="9"/>
    <w:semiHidden/>
    <w:rsid w:val="001C6A4D"/>
    <w:rPr>
      <w:rFonts w:ascii="Cambria" w:eastAsia="Times New Roman" w:hAnsi="Cambria" w:cs="Times New Roman"/>
      <w:b/>
      <w:bCs/>
      <w:i/>
      <w:iCs/>
      <w:sz w:val="28"/>
      <w:szCs w:val="28"/>
      <w:lang w:eastAsia="en-US"/>
    </w:rPr>
  </w:style>
  <w:style w:type="character" w:customStyle="1" w:styleId="AkapitzlistZnak">
    <w:name w:val="Akapit z listą Znak"/>
    <w:link w:val="Akapitzlist"/>
    <w:uiPriority w:val="34"/>
    <w:rsid w:val="001C6A4D"/>
    <w:rPr>
      <w:sz w:val="22"/>
      <w:szCs w:val="22"/>
      <w:lang w:eastAsia="en-US"/>
    </w:rPr>
  </w:style>
  <w:style w:type="character" w:customStyle="1" w:styleId="Styl1Znak">
    <w:name w:val="Styl1 Znak"/>
    <w:link w:val="Styl1"/>
    <w:rsid w:val="00C27955"/>
    <w:rPr>
      <w:rFonts w:ascii="Arial" w:hAnsi="Arial"/>
      <w:b/>
      <w:smallCaps/>
      <w:sz w:val="22"/>
      <w:szCs w:val="22"/>
      <w:u w:val="single"/>
      <w:lang w:eastAsia="en-US"/>
    </w:rPr>
  </w:style>
  <w:style w:type="character" w:customStyle="1" w:styleId="Nagwek3Znak">
    <w:name w:val="Nagłówek 3 Znak"/>
    <w:link w:val="Nagwek3"/>
    <w:uiPriority w:val="9"/>
    <w:semiHidden/>
    <w:rsid w:val="001C6A4D"/>
    <w:rPr>
      <w:rFonts w:ascii="Cambria" w:eastAsia="Times New Roman" w:hAnsi="Cambria" w:cs="Times New Roman"/>
      <w:b/>
      <w:bCs/>
      <w:sz w:val="26"/>
      <w:szCs w:val="26"/>
      <w:lang w:eastAsia="en-US"/>
    </w:rPr>
  </w:style>
  <w:style w:type="paragraph" w:styleId="Spistreci3">
    <w:name w:val="toc 3"/>
    <w:basedOn w:val="Normalny"/>
    <w:next w:val="Normalny"/>
    <w:autoRedefine/>
    <w:uiPriority w:val="39"/>
    <w:unhideWhenUsed/>
    <w:rsid w:val="001C6A4D"/>
    <w:pPr>
      <w:ind w:left="440"/>
    </w:pPr>
  </w:style>
  <w:style w:type="paragraph" w:styleId="Tekstpodstawowywcity2">
    <w:name w:val="Body Text Indent 2"/>
    <w:basedOn w:val="Normalny"/>
    <w:link w:val="Tekstpodstawowywcity2Znak"/>
    <w:uiPriority w:val="99"/>
    <w:semiHidden/>
    <w:unhideWhenUsed/>
    <w:rsid w:val="008C2C75"/>
    <w:pPr>
      <w:spacing w:after="120" w:line="480" w:lineRule="auto"/>
      <w:ind w:left="283"/>
    </w:pPr>
  </w:style>
  <w:style w:type="character" w:customStyle="1" w:styleId="Tekstpodstawowywcity2Znak">
    <w:name w:val="Tekst podstawowy wcięty 2 Znak"/>
    <w:link w:val="Tekstpodstawowywcity2"/>
    <w:uiPriority w:val="99"/>
    <w:semiHidden/>
    <w:rsid w:val="008C2C75"/>
    <w:rPr>
      <w:sz w:val="22"/>
      <w:szCs w:val="22"/>
      <w:lang w:eastAsia="en-US"/>
    </w:rPr>
  </w:style>
  <w:style w:type="paragraph" w:styleId="Tekstkomentarza">
    <w:name w:val="annotation text"/>
    <w:basedOn w:val="Normalny"/>
    <w:link w:val="TekstkomentarzaZnak"/>
    <w:uiPriority w:val="99"/>
    <w:unhideWhenUsed/>
    <w:rsid w:val="00E413D7"/>
    <w:rPr>
      <w:sz w:val="20"/>
      <w:szCs w:val="20"/>
    </w:rPr>
  </w:style>
  <w:style w:type="character" w:customStyle="1" w:styleId="TekstkomentarzaZnak">
    <w:name w:val="Tekst komentarza Znak"/>
    <w:link w:val="Tekstkomentarza"/>
    <w:uiPriority w:val="99"/>
    <w:rsid w:val="00E413D7"/>
    <w:rPr>
      <w:lang w:eastAsia="en-US"/>
    </w:rPr>
  </w:style>
  <w:style w:type="character" w:customStyle="1" w:styleId="symbol1">
    <w:name w:val="symbol1"/>
    <w:rsid w:val="00456455"/>
    <w:rPr>
      <w:rFonts w:ascii="Courier New" w:hAnsi="Courier New" w:cs="Courier New" w:hint="default"/>
      <w:b/>
      <w:bCs/>
      <w:sz w:val="21"/>
      <w:szCs w:val="21"/>
    </w:rPr>
  </w:style>
  <w:style w:type="paragraph" w:customStyle="1" w:styleId="Styl2">
    <w:name w:val="Styl2"/>
    <w:basedOn w:val="Styl1"/>
    <w:link w:val="Styl2Znak"/>
    <w:qFormat/>
    <w:rsid w:val="00F2620D"/>
  </w:style>
  <w:style w:type="paragraph" w:customStyle="1" w:styleId="CM3">
    <w:name w:val="CM3"/>
    <w:basedOn w:val="Default"/>
    <w:next w:val="Default"/>
    <w:uiPriority w:val="99"/>
    <w:rsid w:val="0030240C"/>
    <w:pPr>
      <w:widowControl w:val="0"/>
      <w:spacing w:line="320" w:lineRule="atLeast"/>
    </w:pPr>
    <w:rPr>
      <w:rFonts w:ascii="Arial" w:eastAsia="Times New Roman" w:hAnsi="Arial" w:cs="Arial"/>
      <w:color w:val="auto"/>
      <w:lang w:eastAsia="pl-PL"/>
    </w:rPr>
  </w:style>
  <w:style w:type="character" w:customStyle="1" w:styleId="Styl2Znak">
    <w:name w:val="Styl2 Znak"/>
    <w:link w:val="Styl2"/>
    <w:rsid w:val="00F2620D"/>
    <w:rPr>
      <w:rFonts w:ascii="Arial" w:hAnsi="Arial"/>
      <w:b/>
      <w:smallCaps/>
      <w:sz w:val="22"/>
      <w:szCs w:val="22"/>
      <w:u w:val="single"/>
      <w:lang w:eastAsia="en-US"/>
    </w:rPr>
  </w:style>
  <w:style w:type="paragraph" w:styleId="Spistreci1">
    <w:name w:val="toc 1"/>
    <w:basedOn w:val="Normalny"/>
    <w:next w:val="Normalny"/>
    <w:autoRedefine/>
    <w:uiPriority w:val="39"/>
    <w:unhideWhenUsed/>
    <w:rsid w:val="00C35AFA"/>
  </w:style>
  <w:style w:type="character" w:styleId="Odwoaniedokomentarza">
    <w:name w:val="annotation reference"/>
    <w:uiPriority w:val="99"/>
    <w:semiHidden/>
    <w:unhideWhenUsed/>
    <w:rsid w:val="002E347B"/>
    <w:rPr>
      <w:sz w:val="16"/>
      <w:szCs w:val="16"/>
    </w:rPr>
  </w:style>
  <w:style w:type="paragraph" w:styleId="Tematkomentarza">
    <w:name w:val="annotation subject"/>
    <w:basedOn w:val="Tekstkomentarza"/>
    <w:next w:val="Tekstkomentarza"/>
    <w:link w:val="TematkomentarzaZnak"/>
    <w:uiPriority w:val="99"/>
    <w:semiHidden/>
    <w:unhideWhenUsed/>
    <w:rsid w:val="002E347B"/>
    <w:rPr>
      <w:b/>
      <w:bCs/>
    </w:rPr>
  </w:style>
  <w:style w:type="character" w:customStyle="1" w:styleId="TematkomentarzaZnak">
    <w:name w:val="Temat komentarza Znak"/>
    <w:link w:val="Tematkomentarza"/>
    <w:uiPriority w:val="99"/>
    <w:semiHidden/>
    <w:rsid w:val="002E347B"/>
    <w:rPr>
      <w:b/>
      <w:bCs/>
      <w:lang w:eastAsia="en-US"/>
    </w:rPr>
  </w:style>
  <w:style w:type="character" w:styleId="Numerstrony">
    <w:name w:val="page number"/>
    <w:basedOn w:val="Domylnaczcionkaakapitu"/>
    <w:rsid w:val="00A00187"/>
  </w:style>
  <w:style w:type="numbering" w:customStyle="1" w:styleId="StylKonspektynumerowane">
    <w:name w:val="Styl Konspekty numerowane"/>
    <w:basedOn w:val="Bezlisty"/>
    <w:rsid w:val="00A00187"/>
    <w:pPr>
      <w:numPr>
        <w:numId w:val="38"/>
      </w:numPr>
    </w:pPr>
  </w:style>
  <w:style w:type="paragraph" w:customStyle="1" w:styleId="Podpispola">
    <w:name w:val="Podpis pola"/>
    <w:rsid w:val="00A00187"/>
    <w:pPr>
      <w:jc w:val="center"/>
    </w:pPr>
    <w:rPr>
      <w:rFonts w:ascii="Arial" w:eastAsia="Times New Roman" w:hAnsi="Arial"/>
      <w:i/>
      <w:sz w:val="18"/>
      <w:szCs w:val="24"/>
    </w:rPr>
  </w:style>
  <w:style w:type="paragraph" w:customStyle="1" w:styleId="Dotabel">
    <w:name w:val="Do tabel"/>
    <w:rsid w:val="00A00187"/>
    <w:pPr>
      <w:jc w:val="center"/>
    </w:pPr>
    <w:rPr>
      <w:rFonts w:ascii="Arial" w:eastAsia="Times New Roman" w:hAnsi="Arial"/>
      <w:b/>
      <w:sz w:val="18"/>
      <w:szCs w:val="24"/>
    </w:rPr>
  </w:style>
  <w:style w:type="paragraph" w:customStyle="1" w:styleId="Formularzeizaczniki">
    <w:name w:val="Formularze i załączniki"/>
    <w:rsid w:val="00A00187"/>
    <w:pPr>
      <w:jc w:val="right"/>
    </w:pPr>
    <w:rPr>
      <w:rFonts w:ascii="Arial" w:eastAsia="Times New Roman" w:hAnsi="Arial" w:cs="Arial"/>
      <w:bCs/>
      <w:i/>
      <w:kern w:val="32"/>
      <w:sz w:val="22"/>
      <w:szCs w:val="22"/>
    </w:rPr>
  </w:style>
  <w:style w:type="paragraph" w:styleId="Poprawka">
    <w:name w:val="Revision"/>
    <w:hidden/>
    <w:uiPriority w:val="71"/>
    <w:rsid w:val="00A8383A"/>
    <w:rPr>
      <w:sz w:val="22"/>
      <w:szCs w:val="22"/>
      <w:lang w:eastAsia="en-US"/>
    </w:rPr>
  </w:style>
  <w:style w:type="character" w:styleId="Nierozpoznanawzmianka">
    <w:name w:val="Unresolved Mention"/>
    <w:basedOn w:val="Domylnaczcionkaakapitu"/>
    <w:uiPriority w:val="99"/>
    <w:semiHidden/>
    <w:unhideWhenUsed/>
    <w:rsid w:val="00980E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8408">
      <w:bodyDiv w:val="1"/>
      <w:marLeft w:val="0"/>
      <w:marRight w:val="0"/>
      <w:marTop w:val="0"/>
      <w:marBottom w:val="0"/>
      <w:divBdr>
        <w:top w:val="none" w:sz="0" w:space="0" w:color="auto"/>
        <w:left w:val="none" w:sz="0" w:space="0" w:color="auto"/>
        <w:bottom w:val="none" w:sz="0" w:space="0" w:color="auto"/>
        <w:right w:val="none" w:sz="0" w:space="0" w:color="auto"/>
      </w:divBdr>
    </w:div>
    <w:div w:id="1524783205">
      <w:bodyDiv w:val="1"/>
      <w:marLeft w:val="0"/>
      <w:marRight w:val="0"/>
      <w:marTop w:val="0"/>
      <w:marBottom w:val="0"/>
      <w:divBdr>
        <w:top w:val="none" w:sz="0" w:space="0" w:color="auto"/>
        <w:left w:val="none" w:sz="0" w:space="0" w:color="auto"/>
        <w:bottom w:val="none" w:sz="0" w:space="0" w:color="auto"/>
        <w:right w:val="none" w:sz="0" w:space="0" w:color="auto"/>
      </w:divBdr>
    </w:div>
    <w:div w:id="1804882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obert.strzelecki@ipdevelopment.pl" TargetMode="External"/><Relationship Id="rId4" Type="http://schemas.openxmlformats.org/officeDocument/2006/relationships/styles" Target="styles.xml"/><Relationship Id="rId9" Type="http://schemas.openxmlformats.org/officeDocument/2006/relationships/hyperlink" Target="http://www.ppw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60E0F-4EE6-4E3A-AA11-35BB8A3D87DB}">
  <ds:schemaRefs>
    <ds:schemaRef ds:uri="http://schemas.openxmlformats.org/officeDocument/2006/bibliography"/>
  </ds:schemaRefs>
</ds:datastoreItem>
</file>

<file path=customXml/itemProps2.xml><?xml version="1.0" encoding="utf-8"?>
<ds:datastoreItem xmlns:ds="http://schemas.openxmlformats.org/officeDocument/2006/customXml" ds:itemID="{570A8A06-85E9-479F-86BE-C9682338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19</Pages>
  <Words>6339</Words>
  <Characters>38037</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PRZETARG NIEOGRANICZONY</vt:lpstr>
    </vt:vector>
  </TitlesOfParts>
  <Company>LP</Company>
  <LinksUpToDate>false</LinksUpToDate>
  <CharactersWithSpaces>44288</CharactersWithSpaces>
  <SharedDoc>false</SharedDoc>
  <HLinks>
    <vt:vector size="6" baseType="variant">
      <vt:variant>
        <vt:i4>7208999</vt:i4>
      </vt:variant>
      <vt:variant>
        <vt:i4>111</vt:i4>
      </vt:variant>
      <vt:variant>
        <vt:i4>0</vt:i4>
      </vt:variant>
      <vt:variant>
        <vt:i4>5</vt:i4>
      </vt:variant>
      <vt:variant>
        <vt:lpwstr>http://www.ppww.pl/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dc:title>
  <dc:creator>user</dc:creator>
  <cp:lastModifiedBy>Jacek Lipicki</cp:lastModifiedBy>
  <cp:revision>26</cp:revision>
  <cp:lastPrinted>2018-02-02T06:45:00Z</cp:lastPrinted>
  <dcterms:created xsi:type="dcterms:W3CDTF">2017-11-24T10:53:00Z</dcterms:created>
  <dcterms:modified xsi:type="dcterms:W3CDTF">2018-02-02T07:17:00Z</dcterms:modified>
</cp:coreProperties>
</file>