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80C6D" w14:textId="3819F10E" w:rsidR="00357CE7" w:rsidRPr="00D15A5A" w:rsidRDefault="0062408B">
      <w:pPr>
        <w:pStyle w:val="Tekstpodstawowy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A1C58CB" wp14:editId="033E449D">
                <wp:simplePos x="0" y="0"/>
                <wp:positionH relativeFrom="column">
                  <wp:posOffset>4923155</wp:posOffset>
                </wp:positionH>
                <wp:positionV relativeFrom="paragraph">
                  <wp:posOffset>-3810</wp:posOffset>
                </wp:positionV>
                <wp:extent cx="1101090" cy="666750"/>
                <wp:effectExtent l="0" t="0" r="0" b="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109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4584AF" w14:textId="036C0C5B" w:rsidR="00357CE7" w:rsidRPr="004C42C2" w:rsidRDefault="00357CE7">
                            <w:pPr>
                              <w:spacing w:before="13" w:line="261" w:lineRule="auto"/>
                              <w:ind w:right="-2"/>
                              <w:rPr>
                                <w:sz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1C58C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87.65pt;margin-top:-.3pt;width:86.7pt;height:52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roi1AEAAJEDAAAOAAAAZHJzL2Uyb0RvYy54bWysU9uO0zAQfUfiHyy/07QrUSBqulp2tQhp&#10;uUgLHzBx7MQi8Zix26R8PWOn6XJ5Q7xYE8/4zDlnJrvraejFUVOw6Cq5Wa2l0E5hY11bya9f7l+8&#10;liJEcA306HQlTzrI6/3zZ7vRl/oKO+wbTYJBXChHX8kuRl8WRVCdHiCs0GvHSYM0QORPaouGYGT0&#10;oS+u1uttMSI1nlDpEPj2bk7KfcY3Rqv4yZigo+grydxiPimfdTqL/Q7KlsB3Vp1pwD+wGMA6bnqB&#10;uoMI4kD2L6jBKsKAJq4UDgUaY5XOGljNZv2HmscOvM5a2JzgLzaF/werPh4f/WcScXqLEw8wiwj+&#10;AdW3IBzeduBafUOEY6eh4cabZFkx+lCenyarQxkSSD1+wIaHDIeIGWgyNCRXWKdgdB7A6WK6nqJQ&#10;qeWGhb/hlOLcdrt99TJPpYByee0pxHcaB5GCShIPNaPD8SHExAbKpSQ1c3hv+z4Ptne/XXBhusns&#10;E+GZepzqiauTihqbE+sgnPeE95qDDumHFCPvSCXD9wOQlqJ/79iLtFBLQEtQLwE4xU8rGaWYw9s4&#10;L97Bk207Rp7ddnjDfhmbpTyxOPPkuWeF5x1Ni/Xrd656+pP2PwEAAP//AwBQSwMEFAAGAAgAAAAh&#10;AEOmlkTfAAAACQEAAA8AAABkcnMvZG93bnJldi54bWxMj8FOwzAQRO9I/IO1SNxaGwhJG+JUFYIT&#10;EiINB45O7CZW43WI3Tb8PcupHFfzNPO22MxuYCczBetRwt1SADPYem2xk/BZvy5WwEJUqNXg0Uj4&#10;MQE25fVVoXLtz1iZ0y52jEow5EpCH+OYcx7a3jgVln40SNneT05FOqeO60mdqdwN/F6IlDtlkRZ6&#10;NZrn3rSH3dFJ2H5h9WK/35uPal/Zul4LfEsPUt7ezNsnYNHM8QLDnz6pQ0lOjT+iDmyQkGWPD4RK&#10;WKTAKF8nqwxYQ6BIEuBlwf9/UP4CAAD//wMAUEsBAi0AFAAGAAgAAAAhALaDOJL+AAAA4QEAABMA&#10;AAAAAAAAAAAAAAAAAAAAAFtDb250ZW50X1R5cGVzXS54bWxQSwECLQAUAAYACAAAACEAOP0h/9YA&#10;AACUAQAACwAAAAAAAAAAAAAAAAAvAQAAX3JlbHMvLnJlbHNQSwECLQAUAAYACAAAACEAin66ItQB&#10;AACRAwAADgAAAAAAAAAAAAAAAAAuAgAAZHJzL2Uyb0RvYy54bWxQSwECLQAUAAYACAAAACEAQ6aW&#10;RN8AAAAJAQAADwAAAAAAAAAAAAAAAAAuBAAAZHJzL2Rvd25yZXYueG1sUEsFBgAAAAAEAAQA8wAA&#10;ADoFAAAAAA==&#10;" filled="f" stroked="f">
                <v:textbox inset="0,0,0,0">
                  <w:txbxContent>
                    <w:p w14:paraId="104584AF" w14:textId="036C0C5B" w:rsidR="00357CE7" w:rsidRPr="004C42C2" w:rsidRDefault="00357CE7">
                      <w:pPr>
                        <w:spacing w:before="13" w:line="261" w:lineRule="auto"/>
                        <w:ind w:right="-2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C17E3F" w14:textId="3C77DE2D" w:rsidR="00357CE7" w:rsidRDefault="00F12F5E">
      <w:pPr>
        <w:pStyle w:val="Tekstpodstawowy"/>
        <w:rPr>
          <w:rFonts w:ascii="Times New Roman"/>
          <w:sz w:val="20"/>
        </w:rPr>
      </w:pPr>
      <w:r>
        <w:rPr>
          <w:rFonts w:ascii="Times New Roman"/>
          <w:sz w:val="20"/>
        </w:rPr>
        <w:t>Tytu</w:t>
      </w:r>
      <w:r>
        <w:rPr>
          <w:rFonts w:ascii="Times New Roman"/>
          <w:sz w:val="20"/>
        </w:rPr>
        <w:t>ł</w:t>
      </w:r>
      <w:r>
        <w:rPr>
          <w:rFonts w:ascii="Times New Roman"/>
          <w:sz w:val="20"/>
        </w:rPr>
        <w:t xml:space="preserve"> projektu:</w:t>
      </w:r>
    </w:p>
    <w:p w14:paraId="05153020" w14:textId="72DFF7ED" w:rsidR="00357CE7" w:rsidRDefault="00357CE7">
      <w:pPr>
        <w:pStyle w:val="Tekstpodstawowy"/>
        <w:rPr>
          <w:rFonts w:ascii="Times New Roman"/>
          <w:sz w:val="20"/>
        </w:rPr>
      </w:pPr>
    </w:p>
    <w:p w14:paraId="64BEFCB6" w14:textId="77777777" w:rsidR="00F12F5E" w:rsidRDefault="00F12F5E" w:rsidP="007451EE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jc w:val="center"/>
        <w:outlineLvl w:val="0"/>
        <w:rPr>
          <w:b/>
          <w:caps/>
          <w:spacing w:val="20"/>
          <w:szCs w:val="28"/>
        </w:rPr>
      </w:pPr>
      <w:bookmarkStart w:id="0" w:name="_Hlk91575392"/>
      <w:r>
        <w:rPr>
          <w:b/>
          <w:caps/>
          <w:spacing w:val="20"/>
          <w:szCs w:val="28"/>
        </w:rPr>
        <w:t>ZBIORNIK ZAPASU WODY PRZECIWPOŻAROWEJ V</w:t>
      </w:r>
      <w:r>
        <w:rPr>
          <w:b/>
          <w:caps/>
          <w:spacing w:val="20"/>
          <w:szCs w:val="28"/>
          <w:vertAlign w:val="subscript"/>
        </w:rPr>
        <w:t>c</w:t>
      </w:r>
      <w:r>
        <w:rPr>
          <w:b/>
          <w:caps/>
          <w:spacing w:val="20"/>
          <w:szCs w:val="28"/>
        </w:rPr>
        <w:t>/V</w:t>
      </w:r>
      <w:r>
        <w:rPr>
          <w:b/>
          <w:caps/>
          <w:spacing w:val="20"/>
          <w:szCs w:val="28"/>
          <w:vertAlign w:val="subscript"/>
        </w:rPr>
        <w:t>u</w:t>
      </w:r>
      <w:r>
        <w:rPr>
          <w:b/>
          <w:caps/>
          <w:spacing w:val="20"/>
          <w:szCs w:val="28"/>
        </w:rPr>
        <w:t>= 402/ 358 m</w:t>
      </w:r>
      <w:r>
        <w:rPr>
          <w:b/>
          <w:caps/>
          <w:spacing w:val="20"/>
          <w:szCs w:val="28"/>
          <w:vertAlign w:val="superscript"/>
        </w:rPr>
        <w:t>3</w:t>
      </w:r>
    </w:p>
    <w:p w14:paraId="0F6C58FE" w14:textId="77777777" w:rsidR="00F12F5E" w:rsidRDefault="00F12F5E" w:rsidP="007451EE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jc w:val="center"/>
        <w:outlineLvl w:val="0"/>
        <w:rPr>
          <w:b/>
          <w:caps/>
          <w:spacing w:val="20"/>
          <w:szCs w:val="28"/>
        </w:rPr>
      </w:pPr>
    </w:p>
    <w:p w14:paraId="15738A57" w14:textId="412DB881" w:rsidR="007451EE" w:rsidRPr="00F12F5E" w:rsidRDefault="00F12F5E" w:rsidP="007451EE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jc w:val="center"/>
        <w:outlineLvl w:val="0"/>
        <w:rPr>
          <w:b/>
          <w:caps/>
          <w:spacing w:val="20"/>
          <w:szCs w:val="28"/>
        </w:rPr>
      </w:pPr>
      <w:r>
        <w:rPr>
          <w:b/>
          <w:caps/>
          <w:spacing w:val="20"/>
          <w:szCs w:val="28"/>
        </w:rPr>
        <w:t>D= 8,40m, H=7,25m wg pn-b 02857:2017-04</w:t>
      </w:r>
    </w:p>
    <w:p w14:paraId="0C8EF7E3" w14:textId="77777777" w:rsidR="007451EE" w:rsidRDefault="007451EE" w:rsidP="007451EE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outlineLvl w:val="0"/>
        <w:rPr>
          <w:b/>
          <w:caps/>
          <w:spacing w:val="20"/>
          <w:szCs w:val="28"/>
        </w:rPr>
      </w:pPr>
    </w:p>
    <w:bookmarkEnd w:id="0"/>
    <w:p w14:paraId="18E3EB0F" w14:textId="225CA30F" w:rsidR="00357CE7" w:rsidRDefault="00357CE7">
      <w:pPr>
        <w:pStyle w:val="Tekstpodstawowy"/>
        <w:rPr>
          <w:rFonts w:ascii="Times New Roman"/>
          <w:sz w:val="20"/>
        </w:rPr>
      </w:pPr>
    </w:p>
    <w:p w14:paraId="7ABD5119" w14:textId="04834D86" w:rsidR="00357CE7" w:rsidRDefault="00357CE7">
      <w:pPr>
        <w:pStyle w:val="Tekstpodstawowy"/>
        <w:rPr>
          <w:rFonts w:ascii="Times New Roman"/>
          <w:sz w:val="20"/>
        </w:rPr>
      </w:pPr>
    </w:p>
    <w:p w14:paraId="6D0533AC" w14:textId="77777777" w:rsidR="00A667C9" w:rsidRDefault="00A667C9" w:rsidP="00A667C9">
      <w:pPr>
        <w:pStyle w:val="Tekstpodstawowy"/>
        <w:rPr>
          <w:rFonts w:ascii="Times New Roman"/>
          <w:sz w:val="20"/>
        </w:rPr>
      </w:pPr>
    </w:p>
    <w:p w14:paraId="782A957C" w14:textId="26F65D64" w:rsidR="00A667C9" w:rsidRPr="00F12F5E" w:rsidRDefault="00A667C9" w:rsidP="00A667C9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jc w:val="center"/>
        <w:outlineLvl w:val="0"/>
        <w:rPr>
          <w:b/>
          <w:caps/>
          <w:spacing w:val="20"/>
          <w:szCs w:val="28"/>
        </w:rPr>
      </w:pPr>
      <w:r>
        <w:rPr>
          <w:b/>
          <w:caps/>
          <w:spacing w:val="20"/>
          <w:szCs w:val="28"/>
        </w:rPr>
        <w:t>P</w:t>
      </w:r>
      <w:r w:rsidR="003D42EF">
        <w:rPr>
          <w:b/>
          <w:caps/>
          <w:spacing w:val="20"/>
          <w:szCs w:val="28"/>
        </w:rPr>
        <w:t xml:space="preserve">LAN BEZPIECZEŃSTWA I OCHRONY ZDROWIA </w:t>
      </w:r>
    </w:p>
    <w:p w14:paraId="14B59D00" w14:textId="77777777" w:rsidR="00A667C9" w:rsidRDefault="00A667C9" w:rsidP="00A667C9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outlineLvl w:val="0"/>
        <w:rPr>
          <w:b/>
          <w:caps/>
          <w:spacing w:val="20"/>
          <w:szCs w:val="28"/>
        </w:rPr>
      </w:pPr>
    </w:p>
    <w:p w14:paraId="1654D2A8" w14:textId="77777777" w:rsidR="00A667C9" w:rsidRDefault="00A667C9" w:rsidP="00A667C9">
      <w:pPr>
        <w:pStyle w:val="Tekstpodstawowy"/>
        <w:rPr>
          <w:rFonts w:ascii="Times New Roman"/>
          <w:sz w:val="20"/>
        </w:rPr>
      </w:pPr>
    </w:p>
    <w:p w14:paraId="4F223FB6" w14:textId="77777777" w:rsidR="00A667C9" w:rsidRDefault="00A667C9" w:rsidP="00A667C9">
      <w:pPr>
        <w:pStyle w:val="Tekstpodstawowy"/>
        <w:rPr>
          <w:rFonts w:ascii="Times New Roman"/>
          <w:sz w:val="20"/>
        </w:rPr>
      </w:pPr>
    </w:p>
    <w:p w14:paraId="4BDD2431" w14:textId="6EFB82F6" w:rsidR="00357CE7" w:rsidRDefault="00357CE7">
      <w:pPr>
        <w:pStyle w:val="Tekstpodstawowy"/>
        <w:rPr>
          <w:rFonts w:ascii="Times New Roman"/>
          <w:sz w:val="20"/>
        </w:rPr>
      </w:pPr>
    </w:p>
    <w:p w14:paraId="4530E8D6" w14:textId="77777777" w:rsidR="00357CE7" w:rsidRDefault="00357CE7">
      <w:pPr>
        <w:pStyle w:val="Tekstpodstawowy"/>
        <w:rPr>
          <w:rFonts w:ascii="Times New Roman"/>
          <w:sz w:val="20"/>
        </w:rPr>
      </w:pPr>
    </w:p>
    <w:p w14:paraId="630634C3" w14:textId="77777777" w:rsidR="00357CE7" w:rsidRDefault="00357CE7">
      <w:pPr>
        <w:pStyle w:val="Tekstpodstawowy"/>
        <w:rPr>
          <w:rFonts w:ascii="Times New Roman"/>
          <w:sz w:val="20"/>
        </w:rPr>
      </w:pPr>
    </w:p>
    <w:p w14:paraId="5A948967" w14:textId="77777777" w:rsidR="00357CE7" w:rsidRDefault="00357CE7">
      <w:pPr>
        <w:pStyle w:val="Tekstpodstawowy"/>
        <w:rPr>
          <w:rFonts w:ascii="Times New Roman"/>
          <w:sz w:val="20"/>
        </w:rPr>
      </w:pPr>
    </w:p>
    <w:p w14:paraId="3B4E4A44" w14:textId="341F91F1" w:rsidR="008F1091" w:rsidRPr="00182C94" w:rsidRDefault="00DD6706" w:rsidP="00182C94">
      <w:pPr>
        <w:widowControl/>
        <w:adjustRightInd w:val="0"/>
        <w:ind w:left="2880" w:hanging="2662"/>
        <w:rPr>
          <w:rFonts w:ascii="Arial" w:hAnsi="Arial" w:cs="Arial"/>
          <w:sz w:val="26"/>
          <w:szCs w:val="26"/>
        </w:rPr>
      </w:pPr>
      <w:bookmarkStart w:id="1" w:name="_Hlk72013828"/>
      <w:r w:rsidRPr="00914C44">
        <w:rPr>
          <w:rFonts w:ascii="Arial" w:hAnsi="Arial" w:cs="Arial"/>
          <w:b/>
          <w:bCs/>
          <w:sz w:val="26"/>
          <w:szCs w:val="26"/>
          <w:u w:val="single"/>
        </w:rPr>
        <w:t>Inwestycja:</w:t>
      </w:r>
      <w:r w:rsidRPr="00914C44">
        <w:rPr>
          <w:rFonts w:ascii="Arial" w:hAnsi="Arial" w:cs="Arial"/>
          <w:sz w:val="26"/>
          <w:szCs w:val="26"/>
        </w:rPr>
        <w:tab/>
      </w:r>
      <w:r w:rsidR="008B63F3" w:rsidRPr="008B63F3">
        <w:rPr>
          <w:rFonts w:ascii="Arial" w:hAnsi="Arial" w:cs="Arial"/>
          <w:sz w:val="26"/>
          <w:szCs w:val="26"/>
        </w:rPr>
        <w:t xml:space="preserve">Budowa </w:t>
      </w:r>
      <w:r w:rsidR="00182C94">
        <w:rPr>
          <w:rFonts w:ascii="Arial" w:hAnsi="Arial" w:cs="Arial"/>
          <w:sz w:val="26"/>
          <w:szCs w:val="26"/>
        </w:rPr>
        <w:t>zbiornika zapasu wody ppoż. Vu=35</w:t>
      </w:r>
      <w:r w:rsidR="003D42EF">
        <w:rPr>
          <w:rFonts w:ascii="Arial" w:hAnsi="Arial" w:cs="Arial"/>
          <w:sz w:val="26"/>
          <w:szCs w:val="26"/>
        </w:rPr>
        <w:t>8</w:t>
      </w:r>
      <w:r w:rsidR="00182C94">
        <w:rPr>
          <w:rFonts w:ascii="Arial" w:hAnsi="Arial" w:cs="Arial"/>
          <w:sz w:val="26"/>
          <w:szCs w:val="26"/>
        </w:rPr>
        <w:t>m</w:t>
      </w:r>
      <w:r w:rsidR="00182C94">
        <w:rPr>
          <w:rFonts w:ascii="Arial" w:hAnsi="Arial" w:cs="Arial"/>
          <w:sz w:val="26"/>
          <w:szCs w:val="26"/>
          <w:vertAlign w:val="superscript"/>
        </w:rPr>
        <w:t>3</w:t>
      </w:r>
      <w:r w:rsidR="00182C94">
        <w:rPr>
          <w:rFonts w:ascii="Arial" w:hAnsi="Arial" w:cs="Arial"/>
          <w:sz w:val="26"/>
          <w:szCs w:val="26"/>
        </w:rPr>
        <w:t xml:space="preserve"> na potrzeby Świebodzickiego Parku Przemysłowego zlokalizowanego w Świebodzicach przy ul. Wałbrzyskiej 38</w:t>
      </w:r>
    </w:p>
    <w:p w14:paraId="3D05718F" w14:textId="77777777" w:rsidR="008B63F3" w:rsidRPr="001E230E" w:rsidRDefault="008B63F3" w:rsidP="008B63F3">
      <w:pPr>
        <w:widowControl/>
        <w:adjustRightInd w:val="0"/>
        <w:ind w:left="2880"/>
        <w:rPr>
          <w:rFonts w:ascii="Arial" w:hAnsi="Arial" w:cs="Arial"/>
          <w:sz w:val="14"/>
          <w:szCs w:val="14"/>
        </w:rPr>
      </w:pPr>
    </w:p>
    <w:p w14:paraId="72F7C782" w14:textId="7D55CA89" w:rsidR="008B63F3" w:rsidRDefault="00512F0B" w:rsidP="008B63F3">
      <w:pPr>
        <w:widowControl/>
        <w:adjustRightInd w:val="0"/>
        <w:ind w:firstLine="218"/>
        <w:rPr>
          <w:rFonts w:ascii="Arial" w:hAnsi="Arial" w:cs="Arial"/>
          <w:sz w:val="26"/>
          <w:szCs w:val="26"/>
        </w:rPr>
      </w:pPr>
      <w:r w:rsidRPr="00914C44">
        <w:rPr>
          <w:rFonts w:ascii="Arial" w:hAnsi="Arial" w:cs="Arial"/>
          <w:b/>
          <w:bCs/>
          <w:sz w:val="26"/>
          <w:szCs w:val="26"/>
          <w:u w:val="single"/>
        </w:rPr>
        <w:t>Lokalizacja:</w:t>
      </w:r>
      <w:r w:rsidRPr="00914C44">
        <w:rPr>
          <w:rFonts w:ascii="Arial" w:hAnsi="Arial" w:cs="Arial"/>
          <w:sz w:val="26"/>
          <w:szCs w:val="26"/>
        </w:rPr>
        <w:tab/>
      </w:r>
      <w:r w:rsidRPr="00914C44">
        <w:rPr>
          <w:rFonts w:ascii="Arial" w:hAnsi="Arial" w:cs="Arial"/>
          <w:sz w:val="26"/>
          <w:szCs w:val="26"/>
        </w:rPr>
        <w:tab/>
      </w:r>
      <w:r w:rsidR="008B63F3" w:rsidRPr="008B63F3">
        <w:rPr>
          <w:rFonts w:ascii="Arial" w:hAnsi="Arial" w:cs="Arial"/>
          <w:sz w:val="26"/>
          <w:szCs w:val="26"/>
        </w:rPr>
        <w:t xml:space="preserve">dz. nr ew. </w:t>
      </w:r>
      <w:r w:rsidR="00182C94">
        <w:rPr>
          <w:rFonts w:ascii="Arial" w:hAnsi="Arial" w:cs="Arial"/>
          <w:sz w:val="26"/>
          <w:szCs w:val="26"/>
        </w:rPr>
        <w:t>747/31</w:t>
      </w:r>
    </w:p>
    <w:p w14:paraId="6EDD3BC6" w14:textId="78339919" w:rsidR="008F1091" w:rsidRDefault="008B63F3" w:rsidP="008B63F3">
      <w:pPr>
        <w:widowControl/>
        <w:adjustRightInd w:val="0"/>
        <w:ind w:left="2160" w:firstLine="720"/>
        <w:rPr>
          <w:rFonts w:ascii="Arial" w:hAnsi="Arial" w:cs="Arial"/>
          <w:sz w:val="26"/>
          <w:szCs w:val="26"/>
        </w:rPr>
      </w:pPr>
      <w:r w:rsidRPr="008B63F3">
        <w:rPr>
          <w:rFonts w:ascii="Arial" w:hAnsi="Arial" w:cs="Arial"/>
          <w:sz w:val="26"/>
          <w:szCs w:val="26"/>
        </w:rPr>
        <w:t xml:space="preserve">Obręb </w:t>
      </w:r>
      <w:r w:rsidR="00182C94">
        <w:rPr>
          <w:rFonts w:ascii="Arial" w:hAnsi="Arial" w:cs="Arial"/>
          <w:sz w:val="26"/>
          <w:szCs w:val="26"/>
        </w:rPr>
        <w:t>Śródmieście 3</w:t>
      </w:r>
      <w:r w:rsidRPr="008B63F3">
        <w:rPr>
          <w:rFonts w:ascii="Arial" w:hAnsi="Arial" w:cs="Arial"/>
          <w:sz w:val="26"/>
          <w:szCs w:val="26"/>
        </w:rPr>
        <w:t xml:space="preserve">, </w:t>
      </w:r>
      <w:r w:rsidR="00182C94">
        <w:rPr>
          <w:rFonts w:ascii="Arial" w:hAnsi="Arial" w:cs="Arial"/>
          <w:sz w:val="26"/>
          <w:szCs w:val="26"/>
        </w:rPr>
        <w:t>Świebodzice</w:t>
      </w:r>
    </w:p>
    <w:p w14:paraId="326DA36E" w14:textId="77777777" w:rsidR="008B63F3" w:rsidRPr="001E230E" w:rsidRDefault="008B63F3" w:rsidP="008B63F3">
      <w:pPr>
        <w:widowControl/>
        <w:adjustRightInd w:val="0"/>
        <w:ind w:firstLine="218"/>
        <w:rPr>
          <w:rFonts w:ascii="Arial" w:hAnsi="Arial" w:cs="Arial"/>
          <w:sz w:val="14"/>
          <w:szCs w:val="14"/>
        </w:rPr>
      </w:pPr>
    </w:p>
    <w:p w14:paraId="340377C1" w14:textId="77777777" w:rsidR="00185D9B" w:rsidRPr="001E230E" w:rsidRDefault="00185D9B" w:rsidP="00185D9B">
      <w:pPr>
        <w:widowControl/>
        <w:adjustRightInd w:val="0"/>
        <w:ind w:left="2880"/>
        <w:rPr>
          <w:rFonts w:ascii="Arial" w:hAnsi="Arial" w:cs="Arial"/>
          <w:sz w:val="14"/>
          <w:szCs w:val="14"/>
        </w:rPr>
      </w:pPr>
    </w:p>
    <w:p w14:paraId="332C208A" w14:textId="77777777" w:rsidR="001E230E" w:rsidRPr="001E230E" w:rsidRDefault="001E230E" w:rsidP="001E230E">
      <w:pPr>
        <w:widowControl/>
        <w:adjustRightInd w:val="0"/>
        <w:rPr>
          <w:rFonts w:ascii="Arial" w:hAnsi="Arial" w:cs="Arial"/>
          <w:sz w:val="14"/>
          <w:szCs w:val="14"/>
        </w:rPr>
      </w:pPr>
    </w:p>
    <w:p w14:paraId="7FAAE36B" w14:textId="77777777" w:rsidR="00610DA8" w:rsidRPr="00182C94" w:rsidRDefault="001E230E" w:rsidP="00610DA8">
      <w:pPr>
        <w:widowControl/>
        <w:adjustRightInd w:val="0"/>
        <w:ind w:left="2880" w:hanging="2664"/>
        <w:rPr>
          <w:rFonts w:ascii="Arial" w:hAnsi="Arial" w:cs="Arial"/>
          <w:sz w:val="26"/>
          <w:szCs w:val="26"/>
        </w:rPr>
      </w:pPr>
      <w:r w:rsidRPr="00610DA8">
        <w:rPr>
          <w:rFonts w:ascii="Arial" w:hAnsi="Arial" w:cs="Arial"/>
          <w:b/>
          <w:bCs/>
          <w:sz w:val="26"/>
          <w:szCs w:val="26"/>
          <w:u w:val="single"/>
        </w:rPr>
        <w:t>Zleceniodawca:</w:t>
      </w:r>
      <w:r w:rsidRPr="00610DA8">
        <w:rPr>
          <w:rFonts w:ascii="Arial" w:hAnsi="Arial" w:cs="Arial"/>
          <w:sz w:val="26"/>
          <w:szCs w:val="26"/>
        </w:rPr>
        <w:tab/>
      </w:r>
      <w:r w:rsidR="00610DA8" w:rsidRPr="00610DA8">
        <w:rPr>
          <w:rFonts w:ascii="Arial" w:hAnsi="Arial" w:cs="Arial"/>
          <w:sz w:val="26"/>
          <w:szCs w:val="26"/>
        </w:rPr>
        <w:t xml:space="preserve">„INVEST PARK DEVELOPMENT” Sp. </w:t>
      </w:r>
      <w:r w:rsidR="00610DA8" w:rsidRPr="00182C94">
        <w:rPr>
          <w:rFonts w:ascii="Arial" w:hAnsi="Arial" w:cs="Arial"/>
          <w:sz w:val="26"/>
          <w:szCs w:val="26"/>
        </w:rPr>
        <w:t>Z o. o.</w:t>
      </w:r>
    </w:p>
    <w:p w14:paraId="59E37EF3" w14:textId="5F47E1CE" w:rsidR="00610DA8" w:rsidRPr="00182C94" w:rsidRDefault="00610DA8" w:rsidP="00610DA8">
      <w:pPr>
        <w:widowControl/>
        <w:adjustRightInd w:val="0"/>
        <w:ind w:left="2880"/>
        <w:rPr>
          <w:rFonts w:ascii="Arial" w:hAnsi="Arial" w:cs="Arial"/>
          <w:sz w:val="26"/>
          <w:szCs w:val="26"/>
        </w:rPr>
      </w:pPr>
      <w:r w:rsidRPr="00182C94">
        <w:rPr>
          <w:rFonts w:ascii="Arial" w:hAnsi="Arial" w:cs="Arial"/>
          <w:sz w:val="26"/>
          <w:szCs w:val="26"/>
        </w:rPr>
        <w:t xml:space="preserve">ul. Uczniowska 16 </w:t>
      </w:r>
    </w:p>
    <w:p w14:paraId="078A0C85" w14:textId="77777777" w:rsidR="00610DA8" w:rsidRDefault="00610DA8" w:rsidP="00610DA8">
      <w:pPr>
        <w:widowControl/>
        <w:adjustRightInd w:val="0"/>
        <w:ind w:left="2880"/>
        <w:rPr>
          <w:rFonts w:ascii="Arial" w:hAnsi="Arial" w:cs="Arial"/>
          <w:sz w:val="26"/>
          <w:szCs w:val="26"/>
        </w:rPr>
      </w:pPr>
      <w:r w:rsidRPr="00185D9B">
        <w:rPr>
          <w:rFonts w:ascii="Arial" w:hAnsi="Arial" w:cs="Arial"/>
          <w:sz w:val="26"/>
          <w:szCs w:val="26"/>
        </w:rPr>
        <w:t>58-306 Wałbrzych</w:t>
      </w:r>
    </w:p>
    <w:p w14:paraId="2940B9FE" w14:textId="560EEE6E" w:rsidR="001E230E" w:rsidRDefault="001E230E" w:rsidP="00610DA8">
      <w:pPr>
        <w:widowControl/>
        <w:adjustRightInd w:val="0"/>
        <w:ind w:left="2880" w:hanging="2664"/>
        <w:rPr>
          <w:rFonts w:ascii="Arial" w:hAnsi="Arial" w:cs="Arial"/>
          <w:sz w:val="26"/>
          <w:szCs w:val="26"/>
        </w:rPr>
      </w:pPr>
    </w:p>
    <w:p w14:paraId="32102A68" w14:textId="77777777" w:rsidR="00185D9B" w:rsidRPr="001E230E" w:rsidRDefault="00185D9B" w:rsidP="00185D9B">
      <w:pPr>
        <w:widowControl/>
        <w:adjustRightInd w:val="0"/>
        <w:ind w:left="2880"/>
        <w:rPr>
          <w:rFonts w:ascii="Arial" w:hAnsi="Arial" w:cs="Arial"/>
          <w:sz w:val="14"/>
          <w:szCs w:val="14"/>
        </w:rPr>
      </w:pPr>
    </w:p>
    <w:p w14:paraId="2C90A458" w14:textId="1D60958B" w:rsidR="00680DE1" w:rsidRDefault="00680DE1" w:rsidP="00914C44">
      <w:pPr>
        <w:widowControl/>
        <w:adjustRightInd w:val="0"/>
        <w:ind w:left="2880" w:hanging="2670"/>
        <w:rPr>
          <w:rFonts w:ascii="Arial" w:hAnsi="Arial" w:cs="Arial"/>
          <w:sz w:val="26"/>
          <w:szCs w:val="26"/>
        </w:rPr>
      </w:pPr>
    </w:p>
    <w:p w14:paraId="0B85263C" w14:textId="77777777" w:rsidR="00357CE7" w:rsidRDefault="00357CE7">
      <w:pPr>
        <w:pStyle w:val="Tekstpodstawowy"/>
        <w:spacing w:before="2"/>
        <w:rPr>
          <w:sz w:val="18"/>
        </w:rPr>
      </w:pPr>
    </w:p>
    <w:p w14:paraId="176DFD66" w14:textId="77777777" w:rsidR="00F12F5E" w:rsidRDefault="00F12F5E">
      <w:pPr>
        <w:pStyle w:val="Tekstpodstawowy"/>
        <w:spacing w:before="2"/>
        <w:rPr>
          <w:sz w:val="18"/>
        </w:rPr>
      </w:pPr>
    </w:p>
    <w:p w14:paraId="78EC57A9" w14:textId="77777777" w:rsidR="00F12F5E" w:rsidRDefault="00F12F5E">
      <w:pPr>
        <w:pStyle w:val="Tekstpodstawowy"/>
        <w:spacing w:before="2"/>
        <w:rPr>
          <w:sz w:val="18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065"/>
        <w:gridCol w:w="1884"/>
      </w:tblGrid>
      <w:tr w:rsidR="00357CE7" w14:paraId="409C0521" w14:textId="77777777">
        <w:trPr>
          <w:trHeight w:val="477"/>
        </w:trPr>
        <w:tc>
          <w:tcPr>
            <w:tcW w:w="2122" w:type="dxa"/>
          </w:tcPr>
          <w:p w14:paraId="0E187E3A" w14:textId="77777777" w:rsidR="00357CE7" w:rsidRDefault="005763A9">
            <w:pPr>
              <w:pStyle w:val="TableParagraph"/>
              <w:spacing w:before="109"/>
              <w:ind w:left="507" w:right="502"/>
              <w:rPr>
                <w:b/>
                <w:sz w:val="20"/>
              </w:rPr>
            </w:pPr>
            <w:r>
              <w:rPr>
                <w:b/>
                <w:sz w:val="20"/>
              </w:rPr>
              <w:t>BRANŻA</w:t>
            </w:r>
          </w:p>
        </w:tc>
        <w:tc>
          <w:tcPr>
            <w:tcW w:w="5065" w:type="dxa"/>
          </w:tcPr>
          <w:p w14:paraId="5CAF33E9" w14:textId="77777777" w:rsidR="00357CE7" w:rsidRDefault="005763A9">
            <w:pPr>
              <w:pStyle w:val="TableParagraph"/>
              <w:spacing w:before="109"/>
              <w:ind w:left="696" w:right="677"/>
              <w:rPr>
                <w:b/>
                <w:sz w:val="20"/>
              </w:rPr>
            </w:pPr>
            <w:r>
              <w:rPr>
                <w:b/>
                <w:sz w:val="20"/>
              </w:rPr>
              <w:t>PROJEKTANT</w:t>
            </w:r>
          </w:p>
        </w:tc>
        <w:tc>
          <w:tcPr>
            <w:tcW w:w="1884" w:type="dxa"/>
          </w:tcPr>
          <w:p w14:paraId="48675E5E" w14:textId="77777777" w:rsidR="00357CE7" w:rsidRDefault="005763A9">
            <w:pPr>
              <w:pStyle w:val="TableParagraph"/>
              <w:spacing w:before="109"/>
              <w:ind w:left="60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PODPIS</w:t>
            </w:r>
          </w:p>
        </w:tc>
      </w:tr>
      <w:tr w:rsidR="00357CE7" w14:paraId="5C401276" w14:textId="77777777" w:rsidTr="007C0657">
        <w:trPr>
          <w:trHeight w:val="1041"/>
        </w:trPr>
        <w:tc>
          <w:tcPr>
            <w:tcW w:w="2122" w:type="dxa"/>
            <w:vAlign w:val="center"/>
          </w:tcPr>
          <w:p w14:paraId="3C7D99AE" w14:textId="77777777" w:rsidR="00357CE7" w:rsidRDefault="005763A9">
            <w:pPr>
              <w:pStyle w:val="TableParagraph"/>
              <w:spacing w:before="1" w:line="259" w:lineRule="auto"/>
              <w:ind w:left="395" w:hanging="276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 xml:space="preserve">KONSTRUKCYJNO- </w:t>
            </w:r>
            <w:r>
              <w:rPr>
                <w:sz w:val="20"/>
              </w:rPr>
              <w:t>BUDOWLANA</w:t>
            </w:r>
          </w:p>
        </w:tc>
        <w:tc>
          <w:tcPr>
            <w:tcW w:w="5065" w:type="dxa"/>
          </w:tcPr>
          <w:p w14:paraId="60FF2544" w14:textId="77777777" w:rsidR="00DC2D36" w:rsidRDefault="00DC2D36" w:rsidP="00DC2D36">
            <w:pPr>
              <w:pStyle w:val="TableParagraph"/>
              <w:spacing w:before="1"/>
              <w:ind w:left="689" w:right="679"/>
              <w:rPr>
                <w:b/>
                <w:sz w:val="20"/>
              </w:rPr>
            </w:pPr>
            <w:r>
              <w:rPr>
                <w:b/>
                <w:sz w:val="20"/>
              </w:rPr>
              <w:t>mgr inż. Łukasz</w:t>
            </w:r>
            <w:r>
              <w:rPr>
                <w:b/>
                <w:spacing w:val="-19"/>
                <w:sz w:val="20"/>
              </w:rPr>
              <w:t xml:space="preserve"> </w:t>
            </w:r>
            <w:r>
              <w:rPr>
                <w:b/>
                <w:sz w:val="20"/>
              </w:rPr>
              <w:t>Dymura</w:t>
            </w:r>
          </w:p>
          <w:p w14:paraId="374578D8" w14:textId="77777777" w:rsidR="00DC2D36" w:rsidRDefault="00DC2D36" w:rsidP="00DC2D36">
            <w:pPr>
              <w:pStyle w:val="TableParagraph"/>
              <w:spacing w:before="20"/>
              <w:ind w:left="696" w:right="679"/>
              <w:rPr>
                <w:sz w:val="20"/>
              </w:rPr>
            </w:pPr>
            <w:r>
              <w:rPr>
                <w:sz w:val="20"/>
              </w:rPr>
              <w:t>nr upr.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POM/0125/POOK/11</w:t>
            </w:r>
          </w:p>
          <w:p w14:paraId="7F39D9D2" w14:textId="77777777" w:rsidR="00DC2D36" w:rsidRDefault="00DC2D36" w:rsidP="00DC2D36">
            <w:pPr>
              <w:pStyle w:val="TableParagraph"/>
              <w:spacing w:before="18"/>
              <w:ind w:left="696" w:right="679"/>
              <w:rPr>
                <w:sz w:val="20"/>
              </w:rPr>
            </w:pPr>
            <w:r>
              <w:rPr>
                <w:sz w:val="20"/>
              </w:rPr>
              <w:t>do projektowania bez ograniczeń</w:t>
            </w:r>
          </w:p>
          <w:p w14:paraId="5B174E47" w14:textId="696647F2" w:rsidR="00357CE7" w:rsidRDefault="00DC2D36" w:rsidP="00DC2D36">
            <w:pPr>
              <w:pStyle w:val="TableParagraph"/>
              <w:spacing w:before="9"/>
              <w:ind w:left="696" w:right="679"/>
              <w:rPr>
                <w:sz w:val="20"/>
              </w:rPr>
            </w:pPr>
            <w:r>
              <w:rPr>
                <w:sz w:val="20"/>
              </w:rPr>
              <w:t>w specjalności konstrukcyjno-budowlanej</w:t>
            </w:r>
          </w:p>
        </w:tc>
        <w:tc>
          <w:tcPr>
            <w:tcW w:w="1884" w:type="dxa"/>
          </w:tcPr>
          <w:p w14:paraId="2822DB34" w14:textId="77777777" w:rsidR="00357CE7" w:rsidRDefault="00357CE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</w:tbl>
    <w:p w14:paraId="4AC1A0EE" w14:textId="77777777" w:rsidR="00357CE7" w:rsidRDefault="00357CE7">
      <w:pPr>
        <w:pStyle w:val="Tekstpodstawowy"/>
        <w:rPr>
          <w:sz w:val="20"/>
        </w:rPr>
      </w:pPr>
    </w:p>
    <w:p w14:paraId="390D62F6" w14:textId="11A1A485" w:rsidR="00357CE7" w:rsidRDefault="00394244" w:rsidP="00394244">
      <w:pPr>
        <w:pStyle w:val="Tekstpodstawowy"/>
        <w:tabs>
          <w:tab w:val="left" w:pos="1415"/>
        </w:tabs>
        <w:spacing w:before="101"/>
        <w:ind w:right="1046"/>
        <w:jc w:val="center"/>
        <w:rPr>
          <w:spacing w:val="-2"/>
        </w:rPr>
      </w:pPr>
      <w:r w:rsidRPr="00394244">
        <w:tab/>
      </w:r>
      <w:r w:rsidRPr="00394244">
        <w:tab/>
      </w:r>
      <w:r>
        <w:tab/>
      </w:r>
      <w:r>
        <w:tab/>
      </w:r>
      <w:r>
        <w:tab/>
      </w:r>
      <w:r>
        <w:tab/>
      </w:r>
      <w:r w:rsidR="008F1091">
        <w:t xml:space="preserve">  </w:t>
      </w:r>
      <w:r w:rsidR="005763A9">
        <w:tab/>
      </w:r>
      <w:r w:rsidR="008F1091">
        <w:tab/>
      </w:r>
      <w:r w:rsidR="00610DA8">
        <w:t xml:space="preserve">                        </w:t>
      </w:r>
      <w:r w:rsidR="00CE25F9">
        <w:rPr>
          <w:spacing w:val="-2"/>
        </w:rPr>
        <w:t>0</w:t>
      </w:r>
      <w:r w:rsidR="00610DA8">
        <w:rPr>
          <w:spacing w:val="-2"/>
        </w:rPr>
        <w:t>7</w:t>
      </w:r>
      <w:r w:rsidR="005763A9">
        <w:rPr>
          <w:spacing w:val="-2"/>
        </w:rPr>
        <w:t>.202</w:t>
      </w:r>
      <w:r w:rsidR="00CE25F9">
        <w:rPr>
          <w:spacing w:val="-2"/>
        </w:rPr>
        <w:t>3</w:t>
      </w:r>
      <w:r w:rsidR="000B105B">
        <w:rPr>
          <w:spacing w:val="-2"/>
        </w:rPr>
        <w:t xml:space="preserve"> </w:t>
      </w:r>
    </w:p>
    <w:p w14:paraId="7E3C3FA3" w14:textId="77777777" w:rsidR="00610DA8" w:rsidRDefault="00610DA8" w:rsidP="00394244">
      <w:pPr>
        <w:pStyle w:val="Tekstpodstawowy"/>
        <w:tabs>
          <w:tab w:val="left" w:pos="1415"/>
        </w:tabs>
        <w:spacing w:before="101"/>
        <w:ind w:right="1046"/>
        <w:jc w:val="center"/>
        <w:rPr>
          <w:spacing w:val="-2"/>
        </w:rPr>
      </w:pPr>
    </w:p>
    <w:p w14:paraId="7C0AE4AC" w14:textId="77777777" w:rsidR="00610DA8" w:rsidRDefault="00610DA8" w:rsidP="003D42EF">
      <w:pPr>
        <w:pStyle w:val="Tekstpodstawowy"/>
        <w:tabs>
          <w:tab w:val="left" w:pos="1415"/>
        </w:tabs>
        <w:spacing w:before="101"/>
        <w:ind w:right="1046"/>
        <w:rPr>
          <w:spacing w:val="-2"/>
        </w:rPr>
      </w:pPr>
    </w:p>
    <w:p w14:paraId="0B6A3FA8" w14:textId="77777777" w:rsidR="007B10D4" w:rsidRPr="007B10D4" w:rsidRDefault="003D42EF" w:rsidP="003D42EF">
      <w:pPr>
        <w:pStyle w:val="Nagwekspisutreci"/>
        <w:spacing w:line="36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7B10D4">
        <w:rPr>
          <w:rFonts w:ascii="Tahoma" w:hAnsi="Tahoma" w:cs="Tahoma"/>
          <w:b/>
          <w:bCs/>
          <w:color w:val="000000"/>
          <w:sz w:val="24"/>
          <w:szCs w:val="24"/>
        </w:rPr>
        <w:t>SPIS TREŚCI</w:t>
      </w:r>
    </w:p>
    <w:p w14:paraId="3CF317BD" w14:textId="472C594A" w:rsidR="003D42EF" w:rsidRDefault="003D42EF" w:rsidP="003D42EF">
      <w:pPr>
        <w:pStyle w:val="Nagwekspisutreci"/>
        <w:spacing w:line="360" w:lineRule="auto"/>
        <w:jc w:val="center"/>
        <w:rPr>
          <w:noProof/>
        </w:rPr>
      </w:pPr>
      <w:r>
        <w:rPr>
          <w:rFonts w:ascii="Tahoma" w:eastAsiaTheme="minorEastAsia" w:hAnsi="Tahoma" w:cs="Tahoma"/>
          <w:noProof/>
          <w:color w:val="auto"/>
          <w:sz w:val="24"/>
          <w:szCs w:val="24"/>
        </w:rPr>
        <w:fldChar w:fldCharType="begin"/>
      </w:r>
      <w:r>
        <w:rPr>
          <w:rFonts w:ascii="Tahoma" w:hAnsi="Tahoma" w:cs="Tahoma"/>
          <w:sz w:val="24"/>
          <w:szCs w:val="24"/>
        </w:rPr>
        <w:instrText xml:space="preserve"> TOC \o "1-3" \h \z \u </w:instrText>
      </w:r>
      <w:r>
        <w:rPr>
          <w:rFonts w:ascii="Tahoma" w:eastAsiaTheme="minorEastAsia" w:hAnsi="Tahoma" w:cs="Tahoma"/>
          <w:noProof/>
          <w:color w:val="auto"/>
          <w:sz w:val="24"/>
          <w:szCs w:val="24"/>
        </w:rPr>
        <w:fldChar w:fldCharType="separate"/>
      </w:r>
    </w:p>
    <w:p w14:paraId="54E29117" w14:textId="5CA145FE" w:rsidR="003D42EF" w:rsidRDefault="003D42EF" w:rsidP="003D42EF">
      <w:pPr>
        <w:pStyle w:val="Spistreci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r:id="rId8" w:anchor="_Toc81552364" w:history="1">
        <w:r>
          <w:rPr>
            <w:rStyle w:val="Hipercze"/>
            <w:rFonts w:cs="Tahoma"/>
            <w:noProof/>
          </w:rPr>
          <w:t>1.</w:t>
        </w:r>
        <w:r>
          <w:rPr>
            <w:rStyle w:val="Hipercze"/>
            <w:rFonts w:asciiTheme="minorHAnsi" w:eastAsiaTheme="minorEastAsia" w:hAnsiTheme="minorHAnsi"/>
            <w:noProof/>
            <w:lang w:eastAsia="pl-PL"/>
          </w:rPr>
          <w:tab/>
        </w:r>
        <w:r>
          <w:rPr>
            <w:rStyle w:val="Hipercze"/>
            <w:rFonts w:cs="Tahoma"/>
            <w:noProof/>
          </w:rPr>
          <w:t>PLAN BEZPIECZEŃSTWA I OCHRONY ZDROWIA</w:t>
        </w:r>
        <w:r>
          <w:rPr>
            <w:rStyle w:val="Hipercze"/>
            <w:noProof/>
            <w:webHidden/>
          </w:rPr>
          <w:tab/>
          <w:t>B</w:t>
        </w:r>
        <w:r>
          <w:rPr>
            <w:rStyle w:val="Hipercze"/>
            <w:noProof/>
            <w:webHidden/>
          </w:rPr>
          <w:fldChar w:fldCharType="begin"/>
        </w:r>
        <w:r>
          <w:rPr>
            <w:rStyle w:val="Hipercze"/>
            <w:noProof/>
            <w:webHidden/>
          </w:rPr>
          <w:instrText xml:space="preserve"> PAGEREF _Toc81552364 \h </w:instrText>
        </w:r>
        <w:r>
          <w:rPr>
            <w:rStyle w:val="Hipercze"/>
            <w:noProof/>
            <w:webHidden/>
          </w:rPr>
        </w:r>
        <w:r>
          <w:rPr>
            <w:rStyle w:val="Hipercze"/>
            <w:noProof/>
            <w:webHidden/>
          </w:rPr>
          <w:fldChar w:fldCharType="separate"/>
        </w:r>
        <w:r w:rsidR="000E6458">
          <w:rPr>
            <w:rStyle w:val="Hipercze"/>
            <w:noProof/>
            <w:webHidden/>
          </w:rPr>
          <w:t>2</w:t>
        </w:r>
        <w:r>
          <w:rPr>
            <w:rStyle w:val="Hipercze"/>
            <w:noProof/>
            <w:webHidden/>
          </w:rPr>
          <w:fldChar w:fldCharType="end"/>
        </w:r>
      </w:hyperlink>
    </w:p>
    <w:p w14:paraId="12E4FA9F" w14:textId="26E0D290" w:rsidR="003D42EF" w:rsidRDefault="003D42EF" w:rsidP="003D42EF">
      <w:pPr>
        <w:pStyle w:val="Spistreci1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r:id="rId9" w:anchor="_Toc81552365" w:history="1">
        <w:r>
          <w:rPr>
            <w:rStyle w:val="Hipercze"/>
            <w:rFonts w:cs="Tahoma"/>
            <w:noProof/>
          </w:rPr>
          <w:t>1.1.</w:t>
        </w:r>
        <w:r>
          <w:rPr>
            <w:rStyle w:val="Hipercze"/>
            <w:rFonts w:asciiTheme="minorHAnsi" w:eastAsiaTheme="minorEastAsia" w:hAnsiTheme="minorHAnsi"/>
            <w:noProof/>
            <w:lang w:eastAsia="pl-PL"/>
          </w:rPr>
          <w:tab/>
        </w:r>
        <w:r>
          <w:rPr>
            <w:rStyle w:val="Hipercze"/>
            <w:rFonts w:cs="Tahoma"/>
            <w:noProof/>
          </w:rPr>
          <w:t>PRZEDMIOT OPRACOWANIA</w:t>
        </w:r>
        <w:r>
          <w:rPr>
            <w:rStyle w:val="Hipercze"/>
            <w:noProof/>
            <w:webHidden/>
          </w:rPr>
          <w:tab/>
          <w:t>B</w:t>
        </w:r>
        <w:r>
          <w:rPr>
            <w:rStyle w:val="Hipercze"/>
            <w:noProof/>
            <w:webHidden/>
          </w:rPr>
          <w:fldChar w:fldCharType="begin"/>
        </w:r>
        <w:r>
          <w:rPr>
            <w:rStyle w:val="Hipercze"/>
            <w:noProof/>
            <w:webHidden/>
          </w:rPr>
          <w:instrText xml:space="preserve"> PAGEREF _Toc81552365 \h </w:instrText>
        </w:r>
        <w:r>
          <w:rPr>
            <w:rStyle w:val="Hipercze"/>
            <w:noProof/>
            <w:webHidden/>
          </w:rPr>
        </w:r>
        <w:r>
          <w:rPr>
            <w:rStyle w:val="Hipercze"/>
            <w:noProof/>
            <w:webHidden/>
          </w:rPr>
          <w:fldChar w:fldCharType="separate"/>
        </w:r>
        <w:r w:rsidR="000E6458">
          <w:rPr>
            <w:rStyle w:val="Hipercze"/>
            <w:noProof/>
            <w:webHidden/>
          </w:rPr>
          <w:t>2</w:t>
        </w:r>
        <w:r>
          <w:rPr>
            <w:rStyle w:val="Hipercze"/>
            <w:noProof/>
            <w:webHidden/>
          </w:rPr>
          <w:fldChar w:fldCharType="end"/>
        </w:r>
      </w:hyperlink>
    </w:p>
    <w:p w14:paraId="756F6260" w14:textId="3D1C5F87" w:rsidR="003D42EF" w:rsidRDefault="003D42EF" w:rsidP="003D42EF">
      <w:pPr>
        <w:pStyle w:val="Spistreci1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r:id="rId10" w:anchor="_Toc81552366" w:history="1">
        <w:r>
          <w:rPr>
            <w:rStyle w:val="Hipercze"/>
            <w:rFonts w:cs="Tahoma"/>
            <w:noProof/>
          </w:rPr>
          <w:t>1.2.</w:t>
        </w:r>
        <w:r>
          <w:rPr>
            <w:rStyle w:val="Hipercze"/>
            <w:rFonts w:asciiTheme="minorHAnsi" w:eastAsiaTheme="minorEastAsia" w:hAnsiTheme="minorHAnsi"/>
            <w:noProof/>
            <w:lang w:eastAsia="pl-PL"/>
          </w:rPr>
          <w:tab/>
        </w:r>
        <w:r>
          <w:rPr>
            <w:rStyle w:val="Hipercze"/>
            <w:rFonts w:cs="Tahoma"/>
            <w:noProof/>
          </w:rPr>
          <w:t>ZAKRES OPRACOWANIA</w:t>
        </w:r>
        <w:r>
          <w:rPr>
            <w:rStyle w:val="Hipercze"/>
            <w:noProof/>
            <w:webHidden/>
          </w:rPr>
          <w:tab/>
          <w:t>B</w:t>
        </w:r>
        <w:r>
          <w:rPr>
            <w:rStyle w:val="Hipercze"/>
            <w:noProof/>
            <w:webHidden/>
          </w:rPr>
          <w:fldChar w:fldCharType="begin"/>
        </w:r>
        <w:r>
          <w:rPr>
            <w:rStyle w:val="Hipercze"/>
            <w:noProof/>
            <w:webHidden/>
          </w:rPr>
          <w:instrText xml:space="preserve"> PAGEREF _Toc81552366 \h </w:instrText>
        </w:r>
        <w:r>
          <w:rPr>
            <w:rStyle w:val="Hipercze"/>
            <w:noProof/>
            <w:webHidden/>
          </w:rPr>
        </w:r>
        <w:r>
          <w:rPr>
            <w:rStyle w:val="Hipercze"/>
            <w:noProof/>
            <w:webHidden/>
          </w:rPr>
          <w:fldChar w:fldCharType="separate"/>
        </w:r>
        <w:r w:rsidR="000E6458">
          <w:rPr>
            <w:rStyle w:val="Hipercze"/>
            <w:noProof/>
            <w:webHidden/>
          </w:rPr>
          <w:t>2</w:t>
        </w:r>
        <w:r>
          <w:rPr>
            <w:rStyle w:val="Hipercze"/>
            <w:noProof/>
            <w:webHidden/>
          </w:rPr>
          <w:fldChar w:fldCharType="end"/>
        </w:r>
      </w:hyperlink>
    </w:p>
    <w:p w14:paraId="4D1DFB0E" w14:textId="2EE4DBA5" w:rsidR="003D42EF" w:rsidRDefault="003D42EF" w:rsidP="003D42EF">
      <w:pPr>
        <w:pStyle w:val="Spistreci1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r:id="rId11" w:anchor="_Toc81552367" w:history="1">
        <w:r>
          <w:rPr>
            <w:rStyle w:val="Hipercze"/>
            <w:rFonts w:cs="Tahoma"/>
            <w:noProof/>
          </w:rPr>
          <w:t>1.3.</w:t>
        </w:r>
        <w:r>
          <w:rPr>
            <w:rStyle w:val="Hipercze"/>
            <w:rFonts w:asciiTheme="minorHAnsi" w:eastAsiaTheme="minorEastAsia" w:hAnsiTheme="minorHAnsi"/>
            <w:noProof/>
            <w:lang w:eastAsia="pl-PL"/>
          </w:rPr>
          <w:tab/>
        </w:r>
        <w:r>
          <w:rPr>
            <w:rStyle w:val="Hipercze"/>
            <w:rFonts w:cs="Tahoma"/>
            <w:noProof/>
          </w:rPr>
          <w:t>PRZEWIDYWANE ZAGROŻENIA</w:t>
        </w:r>
        <w:r>
          <w:rPr>
            <w:rStyle w:val="Hipercze"/>
            <w:noProof/>
            <w:webHidden/>
          </w:rPr>
          <w:tab/>
          <w:t>B</w:t>
        </w:r>
        <w:r>
          <w:rPr>
            <w:rStyle w:val="Hipercze"/>
            <w:noProof/>
            <w:webHidden/>
          </w:rPr>
          <w:fldChar w:fldCharType="begin"/>
        </w:r>
        <w:r>
          <w:rPr>
            <w:rStyle w:val="Hipercze"/>
            <w:noProof/>
            <w:webHidden/>
          </w:rPr>
          <w:instrText xml:space="preserve"> PAGEREF _Toc81552367 \h </w:instrText>
        </w:r>
        <w:r>
          <w:rPr>
            <w:rStyle w:val="Hipercze"/>
            <w:noProof/>
            <w:webHidden/>
          </w:rPr>
        </w:r>
        <w:r>
          <w:rPr>
            <w:rStyle w:val="Hipercze"/>
            <w:noProof/>
            <w:webHidden/>
          </w:rPr>
          <w:fldChar w:fldCharType="separate"/>
        </w:r>
        <w:r w:rsidR="000E6458">
          <w:rPr>
            <w:rStyle w:val="Hipercze"/>
            <w:noProof/>
            <w:webHidden/>
          </w:rPr>
          <w:t>2</w:t>
        </w:r>
        <w:r>
          <w:rPr>
            <w:rStyle w:val="Hipercze"/>
            <w:noProof/>
            <w:webHidden/>
          </w:rPr>
          <w:fldChar w:fldCharType="end"/>
        </w:r>
      </w:hyperlink>
    </w:p>
    <w:p w14:paraId="12351D6F" w14:textId="34AC6ABD" w:rsidR="003D42EF" w:rsidRDefault="003D42EF" w:rsidP="003D42EF">
      <w:pPr>
        <w:pStyle w:val="Spistreci1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r:id="rId12" w:anchor="_Toc81552368" w:history="1">
        <w:r>
          <w:rPr>
            <w:rStyle w:val="Hipercze"/>
            <w:rFonts w:cs="Tahoma"/>
            <w:noProof/>
          </w:rPr>
          <w:t>1.4.</w:t>
        </w:r>
        <w:r>
          <w:rPr>
            <w:rStyle w:val="Hipercze"/>
            <w:rFonts w:asciiTheme="minorHAnsi" w:eastAsiaTheme="minorEastAsia" w:hAnsiTheme="minorHAnsi"/>
            <w:noProof/>
            <w:lang w:eastAsia="pl-PL"/>
          </w:rPr>
          <w:tab/>
        </w:r>
        <w:r>
          <w:rPr>
            <w:rStyle w:val="Hipercze"/>
            <w:rFonts w:cs="Tahoma"/>
            <w:noProof/>
          </w:rPr>
          <w:t>SPOSOBY INSTRUKTAŻU PRACOWNIKÓW</w:t>
        </w:r>
        <w:r>
          <w:rPr>
            <w:rStyle w:val="Hipercze"/>
            <w:noProof/>
            <w:webHidden/>
          </w:rPr>
          <w:tab/>
          <w:t>B</w:t>
        </w:r>
        <w:r>
          <w:rPr>
            <w:rStyle w:val="Hipercze"/>
            <w:noProof/>
            <w:webHidden/>
          </w:rPr>
          <w:fldChar w:fldCharType="begin"/>
        </w:r>
        <w:r>
          <w:rPr>
            <w:rStyle w:val="Hipercze"/>
            <w:noProof/>
            <w:webHidden/>
          </w:rPr>
          <w:instrText xml:space="preserve"> PAGEREF _Toc81552368 \h </w:instrText>
        </w:r>
        <w:r>
          <w:rPr>
            <w:rStyle w:val="Hipercze"/>
            <w:noProof/>
            <w:webHidden/>
          </w:rPr>
        </w:r>
        <w:r>
          <w:rPr>
            <w:rStyle w:val="Hipercze"/>
            <w:noProof/>
            <w:webHidden/>
          </w:rPr>
          <w:fldChar w:fldCharType="separate"/>
        </w:r>
        <w:r w:rsidR="000E6458">
          <w:rPr>
            <w:rStyle w:val="Hipercze"/>
            <w:noProof/>
            <w:webHidden/>
          </w:rPr>
          <w:t>2</w:t>
        </w:r>
        <w:r>
          <w:rPr>
            <w:rStyle w:val="Hipercze"/>
            <w:noProof/>
            <w:webHidden/>
          </w:rPr>
          <w:fldChar w:fldCharType="end"/>
        </w:r>
      </w:hyperlink>
    </w:p>
    <w:p w14:paraId="1AB6DA88" w14:textId="50A01D49" w:rsidR="003D42EF" w:rsidRDefault="003D42EF" w:rsidP="003D42EF">
      <w:pPr>
        <w:pStyle w:val="Spistreci1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r:id="rId13" w:anchor="_Toc81552369" w:history="1">
        <w:r>
          <w:rPr>
            <w:rStyle w:val="Hipercze"/>
            <w:rFonts w:cs="Tahoma"/>
            <w:noProof/>
          </w:rPr>
          <w:t>1.5.</w:t>
        </w:r>
        <w:r>
          <w:rPr>
            <w:rStyle w:val="Hipercze"/>
            <w:rFonts w:asciiTheme="minorHAnsi" w:eastAsiaTheme="minorEastAsia" w:hAnsiTheme="minorHAnsi"/>
            <w:noProof/>
            <w:lang w:eastAsia="pl-PL"/>
          </w:rPr>
          <w:tab/>
        </w:r>
        <w:r>
          <w:rPr>
            <w:rStyle w:val="Hipercze"/>
            <w:rFonts w:cs="Tahoma"/>
            <w:noProof/>
          </w:rPr>
          <w:t>WSKAZANIE ŚRODKÓW ZAPOBIEGAWCZYCH</w:t>
        </w:r>
        <w:r>
          <w:rPr>
            <w:rStyle w:val="Hipercze"/>
            <w:noProof/>
            <w:webHidden/>
          </w:rPr>
          <w:tab/>
          <w:t>B</w:t>
        </w:r>
        <w:r>
          <w:rPr>
            <w:rStyle w:val="Hipercze"/>
            <w:noProof/>
            <w:webHidden/>
          </w:rPr>
          <w:fldChar w:fldCharType="begin"/>
        </w:r>
        <w:r>
          <w:rPr>
            <w:rStyle w:val="Hipercze"/>
            <w:noProof/>
            <w:webHidden/>
          </w:rPr>
          <w:instrText xml:space="preserve"> PAGEREF _Toc81552369 \h </w:instrText>
        </w:r>
        <w:r>
          <w:rPr>
            <w:rStyle w:val="Hipercze"/>
            <w:noProof/>
            <w:webHidden/>
          </w:rPr>
        </w:r>
        <w:r>
          <w:rPr>
            <w:rStyle w:val="Hipercze"/>
            <w:noProof/>
            <w:webHidden/>
          </w:rPr>
          <w:fldChar w:fldCharType="separate"/>
        </w:r>
        <w:r w:rsidR="000E6458">
          <w:rPr>
            <w:rStyle w:val="Hipercze"/>
            <w:noProof/>
            <w:webHidden/>
          </w:rPr>
          <w:t>3</w:t>
        </w:r>
        <w:r>
          <w:rPr>
            <w:rStyle w:val="Hipercze"/>
            <w:noProof/>
            <w:webHidden/>
          </w:rPr>
          <w:fldChar w:fldCharType="end"/>
        </w:r>
      </w:hyperlink>
    </w:p>
    <w:p w14:paraId="73EA5783" w14:textId="204268F3" w:rsidR="003D42EF" w:rsidRDefault="003D42EF" w:rsidP="003D42EF">
      <w:pPr>
        <w:pStyle w:val="Spistreci1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r:id="rId14" w:anchor="_Toc81552370" w:history="1">
        <w:r>
          <w:rPr>
            <w:rStyle w:val="Hipercze"/>
            <w:rFonts w:cs="Tahoma"/>
            <w:noProof/>
          </w:rPr>
          <w:t>1.6.</w:t>
        </w:r>
        <w:r>
          <w:rPr>
            <w:rStyle w:val="Hipercze"/>
            <w:rFonts w:asciiTheme="minorHAnsi" w:eastAsiaTheme="minorEastAsia" w:hAnsiTheme="minorHAnsi"/>
            <w:noProof/>
            <w:lang w:eastAsia="pl-PL"/>
          </w:rPr>
          <w:tab/>
        </w:r>
        <w:r>
          <w:rPr>
            <w:rStyle w:val="Hipercze"/>
            <w:rFonts w:cs="Tahoma"/>
            <w:noProof/>
          </w:rPr>
          <w:t>ZASTRZEŻENIA I UWAGI KOŃCOWE</w:t>
        </w:r>
        <w:r>
          <w:rPr>
            <w:rStyle w:val="Hipercze"/>
            <w:noProof/>
            <w:webHidden/>
          </w:rPr>
          <w:tab/>
          <w:t>B</w:t>
        </w:r>
        <w:r>
          <w:rPr>
            <w:rStyle w:val="Hipercze"/>
            <w:noProof/>
            <w:webHidden/>
          </w:rPr>
          <w:fldChar w:fldCharType="begin"/>
        </w:r>
        <w:r>
          <w:rPr>
            <w:rStyle w:val="Hipercze"/>
            <w:noProof/>
            <w:webHidden/>
          </w:rPr>
          <w:instrText xml:space="preserve"> PAGEREF _Toc81552370 \h </w:instrText>
        </w:r>
        <w:r>
          <w:rPr>
            <w:rStyle w:val="Hipercze"/>
            <w:noProof/>
            <w:webHidden/>
          </w:rPr>
        </w:r>
        <w:r>
          <w:rPr>
            <w:rStyle w:val="Hipercze"/>
            <w:noProof/>
            <w:webHidden/>
          </w:rPr>
          <w:fldChar w:fldCharType="separate"/>
        </w:r>
        <w:r w:rsidR="000E6458">
          <w:rPr>
            <w:rStyle w:val="Hipercze"/>
            <w:noProof/>
            <w:webHidden/>
          </w:rPr>
          <w:t>3</w:t>
        </w:r>
        <w:r>
          <w:rPr>
            <w:rStyle w:val="Hipercze"/>
            <w:noProof/>
            <w:webHidden/>
          </w:rPr>
          <w:fldChar w:fldCharType="end"/>
        </w:r>
      </w:hyperlink>
    </w:p>
    <w:p w14:paraId="002C4111" w14:textId="77777777" w:rsidR="003D42EF" w:rsidRDefault="003D42EF" w:rsidP="003D42EF">
      <w:pPr>
        <w:rPr>
          <w:rFonts w:eastAsia="Times New Roman"/>
          <w:b/>
          <w:bCs/>
          <w:kern w:val="2"/>
          <w:sz w:val="24"/>
          <w:szCs w:val="24"/>
          <w:lang w:eastAsia="ar-SA"/>
        </w:rPr>
      </w:pPr>
      <w:r>
        <w:rPr>
          <w:rFonts w:eastAsiaTheme="minorHAnsi"/>
          <w:color w:val="000000"/>
          <w:szCs w:val="24"/>
        </w:rPr>
        <w:fldChar w:fldCharType="end"/>
      </w:r>
      <w:r>
        <w:rPr>
          <w:sz w:val="24"/>
          <w:szCs w:val="24"/>
        </w:rPr>
        <w:br w:type="page"/>
      </w:r>
    </w:p>
    <w:p w14:paraId="3CC8E20C" w14:textId="77777777" w:rsidR="003D42EF" w:rsidRDefault="003D42EF" w:rsidP="003D42EF">
      <w:pPr>
        <w:pStyle w:val="Nagwek1"/>
        <w:numPr>
          <w:ilvl w:val="0"/>
          <w:numId w:val="10"/>
        </w:numPr>
        <w:spacing w:before="480"/>
        <w:ind w:left="367" w:hanging="149"/>
        <w:rPr>
          <w:rFonts w:eastAsia="Times New Roman"/>
          <w:kern w:val="2"/>
          <w:sz w:val="24"/>
          <w:szCs w:val="24"/>
          <w:lang w:eastAsia="ar-SA"/>
        </w:rPr>
      </w:pPr>
      <w:bookmarkStart w:id="2" w:name="_Toc81552364"/>
      <w:r>
        <w:rPr>
          <w:sz w:val="24"/>
          <w:szCs w:val="24"/>
        </w:rPr>
        <w:lastRenderedPageBreak/>
        <w:t>PLAN BEZPIECZEŃSTWA I OCHRONY ZDROWIA</w:t>
      </w:r>
      <w:bookmarkEnd w:id="2"/>
    </w:p>
    <w:p w14:paraId="0194BB09" w14:textId="77777777" w:rsidR="003D42EF" w:rsidRDefault="003D42EF" w:rsidP="003D42EF">
      <w:pPr>
        <w:pStyle w:val="Nagwek1"/>
        <w:numPr>
          <w:ilvl w:val="1"/>
          <w:numId w:val="10"/>
        </w:numPr>
        <w:spacing w:line="360" w:lineRule="auto"/>
        <w:ind w:left="1359" w:hanging="149"/>
        <w:rPr>
          <w:sz w:val="16"/>
          <w:szCs w:val="16"/>
        </w:rPr>
      </w:pPr>
      <w:bookmarkStart w:id="3" w:name="_Toc81552365"/>
      <w:r>
        <w:rPr>
          <w:sz w:val="24"/>
          <w:szCs w:val="24"/>
        </w:rPr>
        <w:t>PRZEDMIOT OPRACOWANIA</w:t>
      </w:r>
      <w:bookmarkEnd w:id="3"/>
    </w:p>
    <w:p w14:paraId="41D7ED82" w14:textId="5842CD2F" w:rsidR="003D42EF" w:rsidRDefault="003D42EF" w:rsidP="003D42EF">
      <w:pPr>
        <w:adjustRightInd w:val="0"/>
        <w:spacing w:before="120" w:after="120" w:line="360" w:lineRule="auto"/>
        <w:ind w:firstLine="425"/>
        <w:jc w:val="both"/>
      </w:pPr>
      <w:r>
        <w:t xml:space="preserve">Przedmiotem niniejszego opracowania jest informacja dotycząca bezpieczeństwa i ochrony zdrowia określająca zagrożenia i środki zaradcze związane z wykonaniem </w:t>
      </w:r>
      <w:bookmarkStart w:id="4" w:name="_Toc507584046"/>
      <w:bookmarkStart w:id="5" w:name="_Toc511201627"/>
      <w:r>
        <w:t xml:space="preserve">Projektu budowy stojącego zbiornika </w:t>
      </w:r>
      <w:r w:rsidR="007B10D4">
        <w:t>na wodę do celów pożarowych</w:t>
      </w:r>
      <w:r>
        <w:t xml:space="preserve"> w </w:t>
      </w:r>
      <w:bookmarkEnd w:id="4"/>
      <w:bookmarkEnd w:id="5"/>
      <w:r w:rsidR="007B10D4">
        <w:t>Świebodzicach</w:t>
      </w:r>
      <w:r>
        <w:t xml:space="preserve">, dz. nr </w:t>
      </w:r>
      <w:r w:rsidR="007B10D4">
        <w:t>747/31</w:t>
      </w:r>
      <w:r>
        <w:t xml:space="preserve">, obręb </w:t>
      </w:r>
      <w:r w:rsidR="007B10D4">
        <w:t>Śródmieście 3</w:t>
      </w:r>
      <w:r>
        <w:t>.</w:t>
      </w:r>
    </w:p>
    <w:p w14:paraId="13BF78A2" w14:textId="77777777" w:rsidR="003D42EF" w:rsidRDefault="003D42EF" w:rsidP="003D42EF">
      <w:pPr>
        <w:pStyle w:val="Nagwek1"/>
        <w:numPr>
          <w:ilvl w:val="1"/>
          <w:numId w:val="10"/>
        </w:numPr>
        <w:spacing w:line="360" w:lineRule="auto"/>
        <w:ind w:left="1359" w:hanging="149"/>
        <w:rPr>
          <w:sz w:val="24"/>
          <w:szCs w:val="24"/>
        </w:rPr>
      </w:pPr>
      <w:bookmarkStart w:id="6" w:name="_Toc81552366"/>
      <w:r>
        <w:rPr>
          <w:sz w:val="24"/>
          <w:szCs w:val="24"/>
        </w:rPr>
        <w:t>ZAKRES OPRACOWANIA</w:t>
      </w:r>
      <w:bookmarkEnd w:id="6"/>
    </w:p>
    <w:p w14:paraId="3383AD14" w14:textId="65F08918" w:rsidR="003D42EF" w:rsidRDefault="003D42EF" w:rsidP="003D42EF">
      <w:pPr>
        <w:adjustRightInd w:val="0"/>
        <w:spacing w:before="120" w:after="120" w:line="360" w:lineRule="auto"/>
        <w:ind w:firstLine="425"/>
        <w:jc w:val="both"/>
      </w:pPr>
      <w:r>
        <w:t xml:space="preserve">Projekt przewiduje budowę cylindrycznego pionowego zbiornika zapasu wody </w:t>
      </w:r>
      <w:r w:rsidR="007B10D4">
        <w:t xml:space="preserve">do celów przeciwpożarowych </w:t>
      </w:r>
      <w:r>
        <w:t xml:space="preserve">o pojemności użytkowej </w:t>
      </w:r>
      <w:r w:rsidR="007B10D4">
        <w:t xml:space="preserve">358 </w:t>
      </w:r>
      <w:r>
        <w:t>m</w:t>
      </w:r>
      <w:r>
        <w:rPr>
          <w:vertAlign w:val="superscript"/>
        </w:rPr>
        <w:t>3</w:t>
      </w:r>
      <w:r>
        <w:t>.</w:t>
      </w:r>
    </w:p>
    <w:p w14:paraId="5D93A404" w14:textId="77777777" w:rsidR="003D42EF" w:rsidRDefault="003D42EF" w:rsidP="003D42EF">
      <w:pPr>
        <w:pStyle w:val="Nagwek1"/>
        <w:numPr>
          <w:ilvl w:val="1"/>
          <w:numId w:val="10"/>
        </w:numPr>
        <w:spacing w:line="360" w:lineRule="auto"/>
        <w:ind w:left="1359" w:hanging="149"/>
        <w:rPr>
          <w:sz w:val="24"/>
          <w:szCs w:val="24"/>
        </w:rPr>
      </w:pPr>
      <w:bookmarkStart w:id="7" w:name="_Toc81552367"/>
      <w:r>
        <w:rPr>
          <w:sz w:val="24"/>
          <w:szCs w:val="24"/>
        </w:rPr>
        <w:t>PRZEWIDYWANE ZAGROŻENIA</w:t>
      </w:r>
      <w:bookmarkEnd w:id="7"/>
    </w:p>
    <w:p w14:paraId="04081FCC" w14:textId="77777777" w:rsidR="003D42EF" w:rsidRDefault="003D42EF" w:rsidP="003D42EF">
      <w:pPr>
        <w:adjustRightInd w:val="0"/>
        <w:spacing w:before="120" w:after="120" w:line="360" w:lineRule="auto"/>
        <w:ind w:firstLine="425"/>
        <w:jc w:val="both"/>
      </w:pPr>
      <w:r>
        <w:t>Przy realizacji zadania inwestycyjnego przewiduje się następujące zagrożenia:</w:t>
      </w:r>
    </w:p>
    <w:p w14:paraId="46B88FA1" w14:textId="57C8432C" w:rsidR="003D42EF" w:rsidRDefault="003D42EF" w:rsidP="003D42EF">
      <w:pPr>
        <w:pStyle w:val="Akapitzlist"/>
        <w:widowControl/>
        <w:numPr>
          <w:ilvl w:val="0"/>
          <w:numId w:val="11"/>
        </w:numPr>
        <w:tabs>
          <w:tab w:val="left" w:pos="540"/>
        </w:tabs>
        <w:adjustRightInd w:val="0"/>
        <w:spacing w:before="120" w:after="120" w:line="360" w:lineRule="auto"/>
        <w:contextualSpacing/>
        <w:jc w:val="both"/>
      </w:pPr>
      <w:r>
        <w:t>upadek materiału budowlanego lub sprzętu z wysokości</w:t>
      </w:r>
    </w:p>
    <w:p w14:paraId="316AE802" w14:textId="38C5C694" w:rsidR="003D42EF" w:rsidRDefault="003D42EF" w:rsidP="003D42EF">
      <w:pPr>
        <w:pStyle w:val="Akapitzlist"/>
        <w:widowControl/>
        <w:numPr>
          <w:ilvl w:val="0"/>
          <w:numId w:val="11"/>
        </w:numPr>
        <w:tabs>
          <w:tab w:val="left" w:pos="540"/>
        </w:tabs>
        <w:adjustRightInd w:val="0"/>
        <w:spacing w:before="120" w:after="120" w:line="360" w:lineRule="auto"/>
        <w:contextualSpacing/>
        <w:jc w:val="both"/>
      </w:pPr>
      <w:r>
        <w:t>upadek pracowników z wysokości</w:t>
      </w:r>
    </w:p>
    <w:p w14:paraId="6D536A5E" w14:textId="165FDC35" w:rsidR="003D42EF" w:rsidRDefault="003D42EF" w:rsidP="003D42EF">
      <w:pPr>
        <w:pStyle w:val="Akapitzlist"/>
        <w:widowControl/>
        <w:numPr>
          <w:ilvl w:val="0"/>
          <w:numId w:val="11"/>
        </w:numPr>
        <w:tabs>
          <w:tab w:val="left" w:pos="540"/>
        </w:tabs>
        <w:adjustRightInd w:val="0"/>
        <w:spacing w:before="120" w:after="120" w:line="360" w:lineRule="auto"/>
        <w:contextualSpacing/>
        <w:jc w:val="both"/>
      </w:pPr>
      <w:r>
        <w:t>pożar, zalanie, itp.</w:t>
      </w:r>
    </w:p>
    <w:p w14:paraId="34248997" w14:textId="768F98D2" w:rsidR="003D42EF" w:rsidRDefault="003D42EF" w:rsidP="003D42EF">
      <w:pPr>
        <w:pStyle w:val="Akapitzlist"/>
        <w:widowControl/>
        <w:numPr>
          <w:ilvl w:val="0"/>
          <w:numId w:val="11"/>
        </w:numPr>
        <w:tabs>
          <w:tab w:val="left" w:pos="540"/>
        </w:tabs>
        <w:adjustRightInd w:val="0"/>
        <w:spacing w:before="120" w:after="120" w:line="360" w:lineRule="auto"/>
        <w:contextualSpacing/>
        <w:jc w:val="both"/>
      </w:pPr>
      <w:r>
        <w:t>niewłaściwy sposób magazynowania materiałów skutkujący katastrofą budowlaną</w:t>
      </w:r>
    </w:p>
    <w:p w14:paraId="78BF3FFE" w14:textId="7DE699A3" w:rsidR="003D42EF" w:rsidRDefault="003D42EF" w:rsidP="003D42EF">
      <w:pPr>
        <w:pStyle w:val="Akapitzlist"/>
        <w:widowControl/>
        <w:numPr>
          <w:ilvl w:val="0"/>
          <w:numId w:val="11"/>
        </w:numPr>
        <w:tabs>
          <w:tab w:val="left" w:pos="540"/>
        </w:tabs>
        <w:adjustRightInd w:val="0"/>
        <w:spacing w:before="120" w:after="120" w:line="360" w:lineRule="auto"/>
        <w:contextualSpacing/>
        <w:jc w:val="both"/>
      </w:pPr>
      <w:r>
        <w:t>nieodpowiednia jakość użytych materiałów skutkująca katastrofą budowlaną</w:t>
      </w:r>
    </w:p>
    <w:p w14:paraId="5C06E0D1" w14:textId="12A0EB0B" w:rsidR="003D42EF" w:rsidRDefault="003D42EF" w:rsidP="003D42EF">
      <w:pPr>
        <w:pStyle w:val="Akapitzlist"/>
        <w:widowControl/>
        <w:numPr>
          <w:ilvl w:val="0"/>
          <w:numId w:val="11"/>
        </w:numPr>
        <w:tabs>
          <w:tab w:val="left" w:pos="540"/>
        </w:tabs>
        <w:adjustRightInd w:val="0"/>
        <w:spacing w:before="120" w:after="120" w:line="360" w:lineRule="auto"/>
        <w:contextualSpacing/>
        <w:jc w:val="both"/>
      </w:pPr>
      <w:r>
        <w:t>błędy wykonawcze (w tym w odczycie projektu) skutkujące katastrofą budowlaną</w:t>
      </w:r>
    </w:p>
    <w:p w14:paraId="0EEBA159" w14:textId="4265BCF8" w:rsidR="003D42EF" w:rsidRDefault="003D42EF" w:rsidP="003D42EF">
      <w:pPr>
        <w:pStyle w:val="Akapitzlist"/>
        <w:widowControl/>
        <w:numPr>
          <w:ilvl w:val="0"/>
          <w:numId w:val="11"/>
        </w:numPr>
        <w:tabs>
          <w:tab w:val="left" w:pos="540"/>
        </w:tabs>
        <w:adjustRightInd w:val="0"/>
        <w:spacing w:before="120" w:after="120" w:line="360" w:lineRule="auto"/>
        <w:contextualSpacing/>
        <w:jc w:val="both"/>
      </w:pPr>
      <w:r>
        <w:t>awarie sprzętu skutkujące katastrofą budowlaną, zranieniem pracowników, porażeniem prądem, itp.</w:t>
      </w:r>
    </w:p>
    <w:p w14:paraId="00998AA2" w14:textId="540F43DE" w:rsidR="003D42EF" w:rsidRDefault="003D42EF" w:rsidP="003D42EF">
      <w:pPr>
        <w:pStyle w:val="Akapitzlist"/>
        <w:widowControl/>
        <w:numPr>
          <w:ilvl w:val="0"/>
          <w:numId w:val="11"/>
        </w:numPr>
        <w:tabs>
          <w:tab w:val="left" w:pos="540"/>
        </w:tabs>
        <w:adjustRightInd w:val="0"/>
        <w:spacing w:before="120" w:after="120" w:line="360" w:lineRule="auto"/>
        <w:contextualSpacing/>
        <w:jc w:val="both"/>
      </w:pPr>
      <w:r>
        <w:t>kolizje środków transportu na placu budowy</w:t>
      </w:r>
    </w:p>
    <w:p w14:paraId="1D681E47" w14:textId="68AB8A51" w:rsidR="003D42EF" w:rsidRDefault="003D42EF" w:rsidP="003D42EF">
      <w:pPr>
        <w:pStyle w:val="Akapitzlist"/>
        <w:widowControl/>
        <w:numPr>
          <w:ilvl w:val="0"/>
          <w:numId w:val="11"/>
        </w:numPr>
        <w:tabs>
          <w:tab w:val="left" w:pos="540"/>
        </w:tabs>
        <w:adjustRightInd w:val="0"/>
        <w:spacing w:before="120" w:after="120" w:line="360" w:lineRule="auto"/>
        <w:contextualSpacing/>
        <w:jc w:val="both"/>
      </w:pPr>
      <w:r>
        <w:t>przebywanie osób postronnych, niezwiązanych z przedsięwzięciem budowlanym, na terenie budowy</w:t>
      </w:r>
    </w:p>
    <w:p w14:paraId="3E5E50D4" w14:textId="77777777" w:rsidR="003D42EF" w:rsidRDefault="003D42EF" w:rsidP="003D42EF">
      <w:pPr>
        <w:pStyle w:val="Nagwek1"/>
        <w:numPr>
          <w:ilvl w:val="1"/>
          <w:numId w:val="10"/>
        </w:numPr>
        <w:spacing w:line="360" w:lineRule="auto"/>
        <w:ind w:left="1359" w:hanging="149"/>
        <w:rPr>
          <w:sz w:val="24"/>
          <w:szCs w:val="24"/>
        </w:rPr>
      </w:pPr>
      <w:bookmarkStart w:id="8" w:name="_Toc81552368"/>
      <w:r>
        <w:rPr>
          <w:sz w:val="24"/>
          <w:szCs w:val="24"/>
        </w:rPr>
        <w:t>SPOSOBY INSTRUKTAŻU PRACOWNIKÓW</w:t>
      </w:r>
      <w:bookmarkEnd w:id="8"/>
    </w:p>
    <w:p w14:paraId="434F9B7C" w14:textId="77777777" w:rsidR="003D42EF" w:rsidRDefault="003D42EF" w:rsidP="003D42EF">
      <w:pPr>
        <w:adjustRightInd w:val="0"/>
        <w:spacing w:before="120" w:after="120" w:line="360" w:lineRule="auto"/>
        <w:ind w:firstLine="425"/>
        <w:jc w:val="both"/>
      </w:pPr>
      <w:r>
        <w:t>Przed przystąpieniem do prac zawiązanych z zadaniem inwestycyjnym należy poinstruować pracowników na temat zagrożeń wynikających z zakresu prac, zaznajomić ich z przewidywanymi zagrożeniami oraz ze sposobem ich zapobiegania. Przez cały okres zamierzenia inwestycyjnego należy przypominać robotnikom o niebezpieczeństwie wynikającym z robót, które będą wykonywać. Do pracy należy dopuszczać jedynie osoby posiadające odpowiednie kwalifikacje i przygotowanie. Ponadto w trakcie realizacji powyższego zadania inwestycyjnego musi być zapewnione przestrzeganie ogólnych przepisów bezpieczeństwa i higieny pracy zawartych w Rozporządzeniu MP i PS z dnia 26.09.1997 roku.</w:t>
      </w:r>
    </w:p>
    <w:p w14:paraId="600CCAB2" w14:textId="77777777" w:rsidR="003D42EF" w:rsidRDefault="003D42EF" w:rsidP="003D42EF">
      <w:pPr>
        <w:pStyle w:val="Nagwek1"/>
        <w:numPr>
          <w:ilvl w:val="1"/>
          <w:numId w:val="10"/>
        </w:numPr>
        <w:spacing w:line="360" w:lineRule="auto"/>
        <w:ind w:left="1359" w:hanging="149"/>
        <w:rPr>
          <w:sz w:val="24"/>
          <w:szCs w:val="24"/>
        </w:rPr>
      </w:pPr>
      <w:bookmarkStart w:id="9" w:name="_Toc81552369"/>
      <w:r>
        <w:rPr>
          <w:sz w:val="24"/>
          <w:szCs w:val="24"/>
        </w:rPr>
        <w:lastRenderedPageBreak/>
        <w:t>WSKAZANIE ŚRODKÓW ZAPOBIEGAWCZYCH</w:t>
      </w:r>
      <w:bookmarkEnd w:id="9"/>
    </w:p>
    <w:p w14:paraId="65C90905" w14:textId="77777777" w:rsidR="003D42EF" w:rsidRDefault="003D42EF" w:rsidP="003D42EF">
      <w:pPr>
        <w:adjustRightInd w:val="0"/>
        <w:spacing w:before="120" w:after="120" w:line="360" w:lineRule="auto"/>
        <w:ind w:firstLine="425"/>
        <w:jc w:val="both"/>
      </w:pPr>
      <w:r>
        <w:t>W celu likwidacji lub zmniejszenia zagrożeń podczas realizacji powyższego zadania inwestycyjnego proponuje się podjęcie następujących środków zapobiegawczych:</w:t>
      </w:r>
    </w:p>
    <w:p w14:paraId="6C6BF668" w14:textId="5EFBD4EB" w:rsidR="003D42EF" w:rsidRDefault="003D42EF" w:rsidP="003D42EF">
      <w:pPr>
        <w:pStyle w:val="Akapitzlist"/>
        <w:widowControl/>
        <w:numPr>
          <w:ilvl w:val="0"/>
          <w:numId w:val="11"/>
        </w:numPr>
        <w:tabs>
          <w:tab w:val="left" w:pos="540"/>
        </w:tabs>
        <w:adjustRightInd w:val="0"/>
        <w:spacing w:before="120" w:after="120" w:line="360" w:lineRule="auto"/>
        <w:contextualSpacing/>
        <w:jc w:val="both"/>
      </w:pPr>
      <w:r>
        <w:t>oznakowanie tymczasowej drogi ewakuacyjnej</w:t>
      </w:r>
    </w:p>
    <w:p w14:paraId="04D8DBB6" w14:textId="7E242A30" w:rsidR="003D42EF" w:rsidRDefault="003D42EF" w:rsidP="003D42EF">
      <w:pPr>
        <w:pStyle w:val="Akapitzlist"/>
        <w:widowControl/>
        <w:numPr>
          <w:ilvl w:val="0"/>
          <w:numId w:val="11"/>
        </w:numPr>
        <w:tabs>
          <w:tab w:val="left" w:pos="540"/>
        </w:tabs>
        <w:adjustRightInd w:val="0"/>
        <w:spacing w:before="120" w:after="120" w:line="360" w:lineRule="auto"/>
        <w:contextualSpacing/>
        <w:jc w:val="both"/>
      </w:pPr>
      <w:r>
        <w:t>oznakowanie i zabezpieczenie stref niebezpiecznych</w:t>
      </w:r>
    </w:p>
    <w:p w14:paraId="0E718633" w14:textId="4C736614" w:rsidR="003D42EF" w:rsidRDefault="003D42EF" w:rsidP="003D42EF">
      <w:pPr>
        <w:pStyle w:val="Akapitzlist"/>
        <w:widowControl/>
        <w:numPr>
          <w:ilvl w:val="0"/>
          <w:numId w:val="11"/>
        </w:numPr>
        <w:tabs>
          <w:tab w:val="left" w:pos="540"/>
        </w:tabs>
        <w:adjustRightInd w:val="0"/>
        <w:spacing w:before="120" w:after="120" w:line="360" w:lineRule="auto"/>
        <w:contextualSpacing/>
        <w:jc w:val="both"/>
      </w:pPr>
      <w:r>
        <w:t>posiadanie gaśnic podręcznych znajdujących się w dobrze oznakowanym i dostępnym miejscu na budowie</w:t>
      </w:r>
    </w:p>
    <w:p w14:paraId="34360508" w14:textId="021FE3D0" w:rsidR="003D42EF" w:rsidRDefault="003D42EF" w:rsidP="003D42EF">
      <w:pPr>
        <w:pStyle w:val="Akapitzlist"/>
        <w:widowControl/>
        <w:numPr>
          <w:ilvl w:val="0"/>
          <w:numId w:val="11"/>
        </w:numPr>
        <w:tabs>
          <w:tab w:val="left" w:pos="540"/>
        </w:tabs>
        <w:adjustRightInd w:val="0"/>
        <w:spacing w:before="120" w:after="120" w:line="360" w:lineRule="auto"/>
        <w:contextualSpacing/>
        <w:jc w:val="both"/>
      </w:pPr>
      <w:r>
        <w:t>posiadanie przez robotników podstawowego sprzętu bhp tj. kaski, ubiór ochronny, rękawice, itp.</w:t>
      </w:r>
    </w:p>
    <w:p w14:paraId="176BC7B8" w14:textId="1C734E2C" w:rsidR="003D42EF" w:rsidRDefault="003D42EF" w:rsidP="003D42EF">
      <w:pPr>
        <w:pStyle w:val="Akapitzlist"/>
        <w:widowControl/>
        <w:numPr>
          <w:ilvl w:val="0"/>
          <w:numId w:val="11"/>
        </w:numPr>
        <w:tabs>
          <w:tab w:val="left" w:pos="540"/>
        </w:tabs>
        <w:adjustRightInd w:val="0"/>
        <w:spacing w:before="120" w:after="120" w:line="360" w:lineRule="auto"/>
        <w:contextualSpacing/>
        <w:jc w:val="both"/>
      </w:pPr>
      <w:r>
        <w:t>posiadanie przez kierownika budowy podstawowego sprzętu reanimacyjnego ratującego życie, apteczki, itp.</w:t>
      </w:r>
    </w:p>
    <w:p w14:paraId="1CD9A015" w14:textId="0E8ABCE4" w:rsidR="003D42EF" w:rsidRDefault="003D42EF" w:rsidP="003D42EF">
      <w:pPr>
        <w:pStyle w:val="Akapitzlist"/>
        <w:widowControl/>
        <w:numPr>
          <w:ilvl w:val="0"/>
          <w:numId w:val="11"/>
        </w:numPr>
        <w:tabs>
          <w:tab w:val="left" w:pos="540"/>
        </w:tabs>
        <w:adjustRightInd w:val="0"/>
        <w:spacing w:before="120" w:after="120" w:line="360" w:lineRule="auto"/>
        <w:contextualSpacing/>
        <w:jc w:val="both"/>
      </w:pPr>
      <w:r>
        <w:t>stosowanie materiałów budowlanych oraz wykorzystywanie sprzętu dopuszczonego do stosowania oraz posiadającego odpowiednie atesty</w:t>
      </w:r>
    </w:p>
    <w:p w14:paraId="63DF0EFB" w14:textId="0B094CCE" w:rsidR="003D42EF" w:rsidRDefault="003D42EF" w:rsidP="003D42EF">
      <w:pPr>
        <w:pStyle w:val="Akapitzlist"/>
        <w:widowControl/>
        <w:numPr>
          <w:ilvl w:val="0"/>
          <w:numId w:val="11"/>
        </w:numPr>
        <w:tabs>
          <w:tab w:val="left" w:pos="540"/>
        </w:tabs>
        <w:adjustRightInd w:val="0"/>
        <w:spacing w:before="120" w:after="120" w:line="360" w:lineRule="auto"/>
        <w:contextualSpacing/>
        <w:jc w:val="both"/>
      </w:pPr>
      <w:r>
        <w:t>ograniczenie wstępu na plac budowy jedynie do osób do tego przygotowanych (odpowiednie szkolenia, sprawności fizyczna, stan zdrowia, wyposażenie i ubiór, itd.) oraz do osób, których przebywanie jest konieczne dla procesu budowy</w:t>
      </w:r>
    </w:p>
    <w:p w14:paraId="7F4EACB7" w14:textId="7ED439B3" w:rsidR="003D42EF" w:rsidRDefault="003D42EF" w:rsidP="003D42EF">
      <w:pPr>
        <w:pStyle w:val="Akapitzlist"/>
        <w:widowControl/>
        <w:numPr>
          <w:ilvl w:val="0"/>
          <w:numId w:val="11"/>
        </w:numPr>
        <w:tabs>
          <w:tab w:val="left" w:pos="540"/>
        </w:tabs>
        <w:adjustRightInd w:val="0"/>
        <w:spacing w:before="120" w:after="120" w:line="360" w:lineRule="auto"/>
        <w:contextualSpacing/>
        <w:jc w:val="both"/>
      </w:pPr>
      <w:r>
        <w:t>przechowywanie w stałym miejscu (biuro kierownika budowy) i udostępnienie dokumentacji budowy oraz instrukcji obsługi maszyn i urządzeń bhp, pierwszej pomocy, itp.</w:t>
      </w:r>
    </w:p>
    <w:p w14:paraId="0844DA27" w14:textId="2EB67114" w:rsidR="003D42EF" w:rsidRDefault="003D42EF" w:rsidP="003D42EF">
      <w:pPr>
        <w:pStyle w:val="Akapitzlist"/>
        <w:widowControl/>
        <w:numPr>
          <w:ilvl w:val="0"/>
          <w:numId w:val="11"/>
        </w:numPr>
        <w:tabs>
          <w:tab w:val="left" w:pos="540"/>
        </w:tabs>
        <w:adjustRightInd w:val="0"/>
        <w:spacing w:before="120" w:after="120" w:line="360" w:lineRule="auto"/>
        <w:contextualSpacing/>
        <w:jc w:val="both"/>
      </w:pPr>
      <w:r>
        <w:t>konsultowanie z projektantem konstrukcji wszelkich niebezpiecznych robót budowlanych (nadzór autorski)</w:t>
      </w:r>
    </w:p>
    <w:p w14:paraId="5471AC69" w14:textId="77777777" w:rsidR="003D42EF" w:rsidRDefault="003D42EF" w:rsidP="003D42EF">
      <w:pPr>
        <w:pStyle w:val="Nagwek1"/>
        <w:numPr>
          <w:ilvl w:val="1"/>
          <w:numId w:val="10"/>
        </w:numPr>
        <w:spacing w:line="360" w:lineRule="auto"/>
        <w:ind w:left="1359" w:hanging="149"/>
        <w:rPr>
          <w:sz w:val="24"/>
          <w:szCs w:val="24"/>
        </w:rPr>
      </w:pPr>
      <w:bookmarkStart w:id="10" w:name="_Toc81552370"/>
      <w:r>
        <w:rPr>
          <w:sz w:val="24"/>
          <w:szCs w:val="24"/>
        </w:rPr>
        <w:t>ZASTRZEŻENIA I UWAGI KOŃCOWE</w:t>
      </w:r>
      <w:bookmarkEnd w:id="10"/>
    </w:p>
    <w:p w14:paraId="27F0125C" w14:textId="77777777" w:rsidR="003D42EF" w:rsidRDefault="003D42EF" w:rsidP="003D42EF">
      <w:pPr>
        <w:adjustRightInd w:val="0"/>
        <w:spacing w:before="120" w:after="120" w:line="360" w:lineRule="auto"/>
        <w:ind w:firstLine="425"/>
        <w:jc w:val="both"/>
      </w:pPr>
      <w:r>
        <w:t>Niniejsze opracowanie wskazuje zagrożenia i podstawowe informacje ich likwidacji lub zmniejszania podczas realizacji zadania inwestycyjnego. Wymaga ono jednak pełnej akceptacji bądź weryfikacji przez kierownika budowy (lub osoby odpowiedzialnej za bezpieczeństwo podczas budowy). W tym celu opracowanie niniejsze wymaga autoryzacji kierownika budowy przed rozpoczęciem prac.</w:t>
      </w:r>
    </w:p>
    <w:p w14:paraId="3FFD2193" w14:textId="20397CA2" w:rsidR="003D42EF" w:rsidRDefault="003D42EF" w:rsidP="003D42EF">
      <w:pPr>
        <w:adjustRightInd w:val="0"/>
        <w:spacing w:before="120" w:after="120" w:line="360" w:lineRule="auto"/>
        <w:ind w:firstLine="425"/>
        <w:jc w:val="both"/>
      </w:pPr>
      <w:r>
        <w:t xml:space="preserve">Zabezpieczenia ludzi przed powyższymi zagrożeniami należy określić w „Planie bezpieczeństwa </w:t>
      </w:r>
      <w:r w:rsidR="00AD69C4">
        <w:t xml:space="preserve">                         </w:t>
      </w:r>
      <w:r>
        <w:t xml:space="preserve">i ochrony zdrowia”, który powinien być sporządzony przez kierownika budowy zgodnie z ustawą z dnia </w:t>
      </w:r>
      <w:r w:rsidR="00AD69C4">
        <w:t xml:space="preserve">                </w:t>
      </w:r>
      <w:r>
        <w:t>7 lipca 1994r. – Prawo Budowlane (Dz. U. z 2000r nr 106 poz. 1126 z późniejszymi zmianami). Zakres</w:t>
      </w:r>
      <w:r w:rsidR="00AD69C4">
        <w:t xml:space="preserve">                     </w:t>
      </w:r>
      <w:r>
        <w:t xml:space="preserve"> i formę „Planu bezpieczeństwa i ochrony zdrowia” określa Rozporządzenie Ministra Infrastruktury z dnia </w:t>
      </w:r>
      <w:r w:rsidR="00AD69C4">
        <w:t xml:space="preserve">             </w:t>
      </w:r>
      <w:r>
        <w:t>23 czerwca 2003r (Dz. U. z 2003r. nr 120 poz. 1126).</w:t>
      </w:r>
    </w:p>
    <w:p w14:paraId="2A23EEBA" w14:textId="77777777" w:rsidR="00AD69C4" w:rsidRDefault="00AD69C4" w:rsidP="003D42EF">
      <w:pPr>
        <w:adjustRightInd w:val="0"/>
        <w:spacing w:before="120" w:after="120" w:line="360" w:lineRule="auto"/>
        <w:ind w:firstLine="425"/>
        <w:jc w:val="both"/>
      </w:pPr>
    </w:p>
    <w:p w14:paraId="3388DDF9" w14:textId="77777777" w:rsidR="00AD69C4" w:rsidRDefault="00AD69C4" w:rsidP="003D42EF">
      <w:pPr>
        <w:adjustRightInd w:val="0"/>
        <w:spacing w:before="120" w:after="120" w:line="360" w:lineRule="auto"/>
        <w:ind w:firstLine="425"/>
        <w:jc w:val="both"/>
      </w:pPr>
    </w:p>
    <w:p w14:paraId="5F1C0689" w14:textId="24B864E9" w:rsidR="003D42EF" w:rsidRDefault="003D42EF" w:rsidP="00AD69C4">
      <w:pPr>
        <w:adjustRightInd w:val="0"/>
        <w:spacing w:before="120" w:after="120" w:line="360" w:lineRule="auto"/>
        <w:ind w:firstLine="425"/>
        <w:jc w:val="both"/>
      </w:pPr>
      <w:r>
        <w:t xml:space="preserve">W „Planie bezpieczeństwa i ochrony zdrowia” należy uwzględnić wszystkie zagrożenia, także </w:t>
      </w:r>
      <w:r w:rsidR="00AD69C4">
        <w:t xml:space="preserve">                           </w:t>
      </w:r>
      <w:r>
        <w:t>te wymienione w innych projektach realizowanych w ramach wspólnego pozwolenia na budowę</w:t>
      </w:r>
      <w:r w:rsidR="00AD69C4">
        <w:t xml:space="preserve">                          </w:t>
      </w:r>
      <w:r>
        <w:t xml:space="preserve"> lub wspólnego zgłoszenia zamiaru wykonania robót budowlanych.</w:t>
      </w:r>
    </w:p>
    <w:p w14:paraId="5133965A" w14:textId="77777777" w:rsidR="003D42EF" w:rsidRDefault="003D42EF" w:rsidP="003D42EF">
      <w:pPr>
        <w:pStyle w:val="Tekstpodstawowy"/>
        <w:spacing w:before="208"/>
        <w:ind w:left="397" w:right="964"/>
        <w:jc w:val="right"/>
      </w:pPr>
      <w:r>
        <w:t>Opracował:</w:t>
      </w:r>
    </w:p>
    <w:p w14:paraId="431BD9B4" w14:textId="77777777" w:rsidR="003D42EF" w:rsidRDefault="003D42EF" w:rsidP="003D42EF">
      <w:pPr>
        <w:pStyle w:val="Tekstpodstawowy"/>
        <w:spacing w:before="4"/>
        <w:ind w:left="397" w:right="964"/>
        <w:jc w:val="right"/>
      </w:pPr>
    </w:p>
    <w:p w14:paraId="1E7BB485" w14:textId="77777777" w:rsidR="003D42EF" w:rsidRDefault="003D42EF" w:rsidP="003D42EF">
      <w:pPr>
        <w:pStyle w:val="Tekstpodstawowy"/>
        <w:ind w:left="397" w:right="964" w:hanging="12"/>
        <w:jc w:val="right"/>
      </w:pPr>
      <w:r>
        <w:t>mgr inż. Łukasz Dymura</w:t>
      </w:r>
    </w:p>
    <w:p w14:paraId="4A5F5534" w14:textId="77777777" w:rsidR="007451EE" w:rsidRDefault="007451EE" w:rsidP="00394244">
      <w:pPr>
        <w:pStyle w:val="Tekstpodstawowy"/>
        <w:tabs>
          <w:tab w:val="left" w:pos="1415"/>
        </w:tabs>
        <w:spacing w:before="101"/>
        <w:ind w:right="1046"/>
        <w:jc w:val="center"/>
        <w:rPr>
          <w:spacing w:val="-2"/>
        </w:rPr>
      </w:pPr>
    </w:p>
    <w:p w14:paraId="31B27E98" w14:textId="77777777" w:rsidR="007451EE" w:rsidRDefault="007451EE" w:rsidP="00394244">
      <w:pPr>
        <w:pStyle w:val="Tekstpodstawowy"/>
        <w:tabs>
          <w:tab w:val="left" w:pos="1415"/>
        </w:tabs>
        <w:spacing w:before="101"/>
        <w:ind w:right="1046"/>
        <w:jc w:val="center"/>
        <w:rPr>
          <w:spacing w:val="-2"/>
        </w:rPr>
      </w:pPr>
    </w:p>
    <w:p w14:paraId="274252DD" w14:textId="77777777" w:rsidR="00610DA8" w:rsidRDefault="00610DA8" w:rsidP="00A667C9">
      <w:pPr>
        <w:pStyle w:val="Tekstpodstawowy"/>
        <w:tabs>
          <w:tab w:val="left" w:pos="1415"/>
        </w:tabs>
        <w:spacing w:before="101"/>
        <w:ind w:right="1046"/>
      </w:pPr>
    </w:p>
    <w:p w14:paraId="519A3C60" w14:textId="32AEE3F7" w:rsidR="00357CE7" w:rsidRDefault="00394244">
      <w:pPr>
        <w:pStyle w:val="Tekstpodstawowy"/>
        <w:rPr>
          <w:sz w:val="20"/>
        </w:rPr>
      </w:pPr>
      <w:r>
        <w:rPr>
          <w:sz w:val="20"/>
        </w:rPr>
        <w:tab/>
      </w:r>
    </w:p>
    <w:bookmarkEnd w:id="1"/>
    <w:p w14:paraId="63A3AF03" w14:textId="42AD42DF" w:rsidR="005763A9" w:rsidRDefault="005763A9"/>
    <w:sectPr w:rsidR="005763A9" w:rsidSect="003D42EF">
      <w:headerReference w:type="default" r:id="rId15"/>
      <w:footerReference w:type="default" r:id="rId16"/>
      <w:pgSz w:w="11920" w:h="16850"/>
      <w:pgMar w:top="1600" w:right="357" w:bottom="1260" w:left="1202" w:header="709" w:footer="1080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B94EC" w14:textId="77777777" w:rsidR="0008045A" w:rsidRDefault="0008045A">
      <w:r>
        <w:separator/>
      </w:r>
    </w:p>
  </w:endnote>
  <w:endnote w:type="continuationSeparator" w:id="0">
    <w:p w14:paraId="371A4212" w14:textId="77777777" w:rsidR="0008045A" w:rsidRDefault="00080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6830036"/>
      <w:docPartObj>
        <w:docPartGallery w:val="Page Numbers (Bottom of Page)"/>
        <w:docPartUnique/>
      </w:docPartObj>
    </w:sdtPr>
    <w:sdtEndPr/>
    <w:sdtContent>
      <w:p w14:paraId="5A01A4C5" w14:textId="77777777" w:rsidR="001C09F5" w:rsidRDefault="001C09F5">
        <w:pPr>
          <w:pStyle w:val="Stopka"/>
          <w:jc w:val="center"/>
        </w:pPr>
      </w:p>
      <w:p w14:paraId="572C2989" w14:textId="2615BD15" w:rsidR="001C09F5" w:rsidRPr="00EC47FB" w:rsidRDefault="001C09F5" w:rsidP="001C09F5">
        <w:pPr>
          <w:pStyle w:val="Stopka"/>
          <w:jc w:val="center"/>
          <w:rPr>
            <w:i/>
            <w:iCs/>
            <w:sz w:val="18"/>
            <w:szCs w:val="18"/>
          </w:rPr>
        </w:pPr>
        <w:r w:rsidRPr="00EC47FB">
          <w:rPr>
            <w:i/>
            <w:iCs/>
            <w:sz w:val="18"/>
            <w:szCs w:val="18"/>
          </w:rPr>
          <w:t xml:space="preserve">Dokument jest własnością </w:t>
        </w:r>
        <w:r w:rsidR="007451EE">
          <w:rPr>
            <w:i/>
            <w:iCs/>
            <w:sz w:val="18"/>
            <w:szCs w:val="18"/>
          </w:rPr>
          <w:t>LMD-Invest Łukasz Dymura</w:t>
        </w:r>
      </w:p>
      <w:p w14:paraId="2923F9A7" w14:textId="7EA70E78" w:rsidR="001C09F5" w:rsidRPr="001C09F5" w:rsidRDefault="001C09F5" w:rsidP="001C09F5">
        <w:pPr>
          <w:pStyle w:val="Stopka"/>
          <w:jc w:val="center"/>
          <w:rPr>
            <w:i/>
            <w:iCs/>
            <w:sz w:val="18"/>
            <w:szCs w:val="18"/>
          </w:rPr>
        </w:pPr>
        <w:r w:rsidRPr="00EC47FB">
          <w:rPr>
            <w:i/>
            <w:iCs/>
            <w:sz w:val="18"/>
            <w:szCs w:val="18"/>
          </w:rPr>
          <w:t>Dokonywanie zmian, kopiowanie oraz rozpowszechnianie niniejszego dokumentu jest zabronione.</w:t>
        </w:r>
      </w:p>
      <w:p w14:paraId="1E876FCF" w14:textId="5DD5E055" w:rsidR="001C09F5" w:rsidRDefault="003D42EF">
        <w:pPr>
          <w:pStyle w:val="Stopka"/>
          <w:jc w:val="center"/>
        </w:pPr>
        <w:r>
          <w:t>B</w:t>
        </w:r>
        <w:r w:rsidR="001C09F5">
          <w:fldChar w:fldCharType="begin"/>
        </w:r>
        <w:r w:rsidR="001C09F5">
          <w:instrText>PAGE   \* MERGEFORMAT</w:instrText>
        </w:r>
        <w:r w:rsidR="001C09F5">
          <w:fldChar w:fldCharType="separate"/>
        </w:r>
        <w:r w:rsidR="001C09F5">
          <w:t>2</w:t>
        </w:r>
        <w:r w:rsidR="001C09F5">
          <w:fldChar w:fldCharType="end"/>
        </w:r>
      </w:p>
    </w:sdtContent>
  </w:sdt>
  <w:p w14:paraId="151C0840" w14:textId="04B7E98D" w:rsidR="00357CE7" w:rsidRDefault="00357CE7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F5F60" w14:textId="77777777" w:rsidR="0008045A" w:rsidRDefault="0008045A">
      <w:r>
        <w:separator/>
      </w:r>
    </w:p>
  </w:footnote>
  <w:footnote w:type="continuationSeparator" w:id="0">
    <w:p w14:paraId="7FF2726C" w14:textId="77777777" w:rsidR="0008045A" w:rsidRDefault="00080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5AD66" w14:textId="1E94F126" w:rsidR="00610DA8" w:rsidRPr="003F11D6" w:rsidRDefault="00610DA8" w:rsidP="00610DA8">
    <w:pPr>
      <w:spacing w:line="360" w:lineRule="auto"/>
      <w:ind w:left="4320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487181824" behindDoc="0" locked="0" layoutInCell="1" allowOverlap="1" wp14:anchorId="0D4F487F" wp14:editId="359CDD18">
              <wp:simplePos x="0" y="0"/>
              <wp:positionH relativeFrom="column">
                <wp:posOffset>5231130</wp:posOffset>
              </wp:positionH>
              <wp:positionV relativeFrom="paragraph">
                <wp:posOffset>-83820</wp:posOffset>
              </wp:positionV>
              <wp:extent cx="1062990" cy="520700"/>
              <wp:effectExtent l="1905" t="1905" r="1905" b="1270"/>
              <wp:wrapSquare wrapText="bothSides"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2990" cy="52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0E9CFF" w14:textId="77777777" w:rsidR="00610DA8" w:rsidRDefault="00610DA8" w:rsidP="00610DA8">
                          <w:r w:rsidRPr="00432488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6AA999B5" wp14:editId="077AA201">
                                <wp:extent cx="904875" cy="419100"/>
                                <wp:effectExtent l="0" t="0" r="9525" b="0"/>
                                <wp:docPr id="1036786820" name="Obraz 103678682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04875" cy="419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4F487F"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27" type="#_x0000_t202" style="position:absolute;left:0;text-align:left;margin-left:411.9pt;margin-top:-6.6pt;width:83.7pt;height:41pt;z-index:48718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NrP9wEAANEDAAAOAAAAZHJzL2Uyb0RvYy54bWysU1Fv0zAQfkfiP1h+p0lLt9Go6TQ6FSGN&#10;gTT4AY7jJBaOz5zdJuXXc3a6rhpviDxYvpz93X3ffV7fjr1hB4Vegy35fJZzpqyEWtu25D++7959&#10;4MwHYWthwKqSH5Xnt5u3b9aDK9QCOjC1QkYg1heDK3kXgiuyzMtO9cLPwClLyQawF4FCbLMaxUDo&#10;vckWeX6dDYC1Q5DKe/p7PyX5JuE3jZLha9N4FZgpOfUW0oppreKabdaiaFG4TstTG+IfuuiFtlT0&#10;DHUvgmB71H9B9VoieGjCTEKfQdNoqRIHYjPPX7F56oRTiQuJ491ZJv//YOXj4cl9QxbGjzDSABMJ&#10;7x5A/vTMwrYTtlV3iDB0StRUeB4lywbni9PVKLUvfASphi9Q05DFPkACGhvsoyrEkxE6DeB4Fl2N&#10;gclYMr9erFaUkpS7WuQ3eZpKJorn2w59+KSgZ3FTcqShJnRxePAhdiOK5yOxmAej6502JgXYVluD&#10;7CDIALv0JQKvjhkbD1uI1ybE+CfRjMwmjmGsRqbrkr+PEJF1BfWReCNMvqJ3QJsO8DdnA3mq5P7X&#10;XqDizHy2pN1qvlxGE6ZgeXWzoAAvM9VlRlhJUCUPnE3bbZiMu3eo244qTdOycEd6NzpJ8dLVqX3y&#10;TVLo5PFozMs4nXp5iZs/AAAA//8DAFBLAwQUAAYACAAAACEA62zP4N8AAAAKAQAADwAAAGRycy9k&#10;b3ducmV2LnhtbEyPQU+DQBCF7yb+h82YeDHtAlUKyNCoicZra3/Awm6ByM4Sdlvov3c86W1e5uW9&#10;75W7xQ7iYibfO0KI1xEIQ43TPbUIx6/3VQbCB0VaDY4MwtV42FW3N6UqtJtpby6H0AoOIV8ohC6E&#10;sZDSN52xyq/daIh/JzdZFVhOrdSTmjncDjKJolRa1RM3dGo0b51pvg9ni3D6nB+e8rn+CMft/jF9&#10;Vf22dlfE+7vl5RlEMEv4M8MvPqNDxUy1O5P2YkDIkg2jB4RVvElAsCPPYz5qhDTLQFal/D+h+gEA&#10;AP//AwBQSwECLQAUAAYACAAAACEAtoM4kv4AAADhAQAAEwAAAAAAAAAAAAAAAAAAAAAAW0NvbnRl&#10;bnRfVHlwZXNdLnhtbFBLAQItABQABgAIAAAAIQA4/SH/1gAAAJQBAAALAAAAAAAAAAAAAAAAAC8B&#10;AABfcmVscy8ucmVsc1BLAQItABQABgAIAAAAIQAmFNrP9wEAANEDAAAOAAAAAAAAAAAAAAAAAC4C&#10;AABkcnMvZTJvRG9jLnhtbFBLAQItABQABgAIAAAAIQDrbM/g3wAAAAoBAAAPAAAAAAAAAAAAAAAA&#10;AFEEAABkcnMvZG93bnJldi54bWxQSwUGAAAAAAQABADzAAAAXQUAAAAA&#10;" stroked="f">
              <v:textbox>
                <w:txbxContent>
                  <w:p w14:paraId="2B0E9CFF" w14:textId="77777777" w:rsidR="00610DA8" w:rsidRDefault="00610DA8" w:rsidP="00610DA8">
                    <w:r w:rsidRPr="00432488">
                      <w:rPr>
                        <w:noProof/>
                        <w:lang w:eastAsia="pl-PL"/>
                      </w:rPr>
                      <w:drawing>
                        <wp:inline distT="0" distB="0" distL="0" distR="0" wp14:anchorId="6AA999B5" wp14:editId="077AA201">
                          <wp:extent cx="904875" cy="419100"/>
                          <wp:effectExtent l="0" t="0" r="9525" b="0"/>
                          <wp:docPr id="1036786820" name="Obraz 103678682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4875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LMD-Invest 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Łukasz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 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Dymura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ab/>
    </w:r>
  </w:p>
  <w:p w14:paraId="1CF9DBE7" w14:textId="77777777" w:rsidR="00610DA8" w:rsidRDefault="00610DA8" w:rsidP="00610DA8">
    <w:pPr>
      <w:spacing w:line="360" w:lineRule="auto"/>
      <w:ind w:left="4320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rFonts w:ascii="Garamond" w:hAnsi="Garamond" w:cs="Arial"/>
        <w:b/>
        <w:bCs/>
        <w:spacing w:val="16"/>
        <w:sz w:val="16"/>
        <w:szCs w:val="16"/>
        <w:lang w:val="de-DE"/>
      </w:rPr>
      <w:t>u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l. 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>Morska 4A/40, 84-240 Reda</w:t>
    </w:r>
  </w:p>
  <w:p w14:paraId="3875E916" w14:textId="77777777" w:rsidR="00610DA8" w:rsidRDefault="00610DA8" w:rsidP="00610DA8">
    <w:pPr>
      <w:spacing w:line="360" w:lineRule="auto"/>
      <w:ind w:left="4321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rFonts w:ascii="Garamond" w:hAnsi="Garamond" w:cs="Arial"/>
        <w:b/>
        <w:bCs/>
        <w:spacing w:val="16"/>
        <w:sz w:val="16"/>
        <w:szCs w:val="16"/>
        <w:lang w:val="de-DE"/>
      </w:rPr>
      <w:t>t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el. 505256154, NIP 5882088004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ab/>
    </w:r>
  </w:p>
  <w:p w14:paraId="1E7BC55D" w14:textId="77777777" w:rsidR="00610DA8" w:rsidRPr="00072468" w:rsidRDefault="00610DA8" w:rsidP="00610DA8">
    <w:pPr>
      <w:rPr>
        <w:sz w:val="16"/>
        <w:szCs w:val="16"/>
      </w:rPr>
    </w:pPr>
    <w:r>
      <w:rPr>
        <w:sz w:val="16"/>
        <w:szCs w:val="16"/>
      </w:rPr>
      <w:t>_______________________________________________________________________________________________________</w:t>
    </w:r>
  </w:p>
  <w:p w14:paraId="71085F0D" w14:textId="77777777" w:rsidR="00EC47FB" w:rsidRDefault="00EC47FB">
    <w:pPr>
      <w:pStyle w:val="Tekstpodstawowy"/>
      <w:spacing w:line="14" w:lineRule="auto"/>
      <w:rPr>
        <w:sz w:val="20"/>
      </w:rPr>
    </w:pPr>
  </w:p>
  <w:p w14:paraId="731AFB0E" w14:textId="77777777" w:rsidR="00EC47FB" w:rsidRDefault="00EC47FB">
    <w:pPr>
      <w:pStyle w:val="Tekstpodstawowy"/>
      <w:spacing w:line="14" w:lineRule="auto"/>
      <w:rPr>
        <w:sz w:val="20"/>
      </w:rPr>
    </w:pPr>
  </w:p>
  <w:p w14:paraId="7671AB63" w14:textId="233F340B" w:rsidR="00357CE7" w:rsidRDefault="00357CE7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D2A3D"/>
    <w:multiLevelType w:val="hybridMultilevel"/>
    <w:tmpl w:val="47CE1844"/>
    <w:lvl w:ilvl="0" w:tplc="A8D2F03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66DFB"/>
    <w:multiLevelType w:val="hybridMultilevel"/>
    <w:tmpl w:val="047AFDCE"/>
    <w:lvl w:ilvl="0" w:tplc="5D82AF16">
      <w:numFmt w:val="bullet"/>
      <w:lvlText w:val="-"/>
      <w:lvlJc w:val="left"/>
      <w:pPr>
        <w:ind w:left="720" w:hanging="149"/>
      </w:pPr>
      <w:rPr>
        <w:rFonts w:ascii="Tahoma" w:eastAsia="Tahoma" w:hAnsi="Tahoma" w:cs="Tahoma" w:hint="default"/>
        <w:w w:val="100"/>
        <w:sz w:val="22"/>
        <w:szCs w:val="22"/>
        <w:lang w:val="pl-PL" w:eastAsia="en-US" w:bidi="ar-SA"/>
      </w:rPr>
    </w:lvl>
    <w:lvl w:ilvl="1" w:tplc="64EABB64">
      <w:numFmt w:val="bullet"/>
      <w:lvlText w:val="•"/>
      <w:lvlJc w:val="left"/>
      <w:pPr>
        <w:ind w:left="1683" w:hanging="149"/>
      </w:pPr>
      <w:rPr>
        <w:rFonts w:hint="default"/>
        <w:lang w:val="pl-PL" w:eastAsia="en-US" w:bidi="ar-SA"/>
      </w:rPr>
    </w:lvl>
    <w:lvl w:ilvl="2" w:tplc="82AA18E0">
      <w:numFmt w:val="bullet"/>
      <w:lvlText w:val="•"/>
      <w:lvlJc w:val="left"/>
      <w:pPr>
        <w:ind w:left="2646" w:hanging="149"/>
      </w:pPr>
      <w:rPr>
        <w:rFonts w:hint="default"/>
        <w:lang w:val="pl-PL" w:eastAsia="en-US" w:bidi="ar-SA"/>
      </w:rPr>
    </w:lvl>
    <w:lvl w:ilvl="3" w:tplc="A16A0D40">
      <w:numFmt w:val="bullet"/>
      <w:lvlText w:val="•"/>
      <w:lvlJc w:val="left"/>
      <w:pPr>
        <w:ind w:left="3609" w:hanging="149"/>
      </w:pPr>
      <w:rPr>
        <w:rFonts w:hint="default"/>
        <w:lang w:val="pl-PL" w:eastAsia="en-US" w:bidi="ar-SA"/>
      </w:rPr>
    </w:lvl>
    <w:lvl w:ilvl="4" w:tplc="B24A5582">
      <w:numFmt w:val="bullet"/>
      <w:lvlText w:val="•"/>
      <w:lvlJc w:val="left"/>
      <w:pPr>
        <w:ind w:left="4572" w:hanging="149"/>
      </w:pPr>
      <w:rPr>
        <w:rFonts w:hint="default"/>
        <w:lang w:val="pl-PL" w:eastAsia="en-US" w:bidi="ar-SA"/>
      </w:rPr>
    </w:lvl>
    <w:lvl w:ilvl="5" w:tplc="C16A8144">
      <w:numFmt w:val="bullet"/>
      <w:lvlText w:val="•"/>
      <w:lvlJc w:val="left"/>
      <w:pPr>
        <w:ind w:left="5535" w:hanging="149"/>
      </w:pPr>
      <w:rPr>
        <w:rFonts w:hint="default"/>
        <w:lang w:val="pl-PL" w:eastAsia="en-US" w:bidi="ar-SA"/>
      </w:rPr>
    </w:lvl>
    <w:lvl w:ilvl="6" w:tplc="A0CAE6D8">
      <w:numFmt w:val="bullet"/>
      <w:lvlText w:val="•"/>
      <w:lvlJc w:val="left"/>
      <w:pPr>
        <w:ind w:left="6498" w:hanging="149"/>
      </w:pPr>
      <w:rPr>
        <w:rFonts w:hint="default"/>
        <w:lang w:val="pl-PL" w:eastAsia="en-US" w:bidi="ar-SA"/>
      </w:rPr>
    </w:lvl>
    <w:lvl w:ilvl="7" w:tplc="A8880ACA">
      <w:numFmt w:val="bullet"/>
      <w:lvlText w:val="•"/>
      <w:lvlJc w:val="left"/>
      <w:pPr>
        <w:ind w:left="7461" w:hanging="149"/>
      </w:pPr>
      <w:rPr>
        <w:rFonts w:hint="default"/>
        <w:lang w:val="pl-PL" w:eastAsia="en-US" w:bidi="ar-SA"/>
      </w:rPr>
    </w:lvl>
    <w:lvl w:ilvl="8" w:tplc="650ABDD6">
      <w:numFmt w:val="bullet"/>
      <w:lvlText w:val="•"/>
      <w:lvlJc w:val="left"/>
      <w:pPr>
        <w:ind w:left="8424" w:hanging="149"/>
      </w:pPr>
      <w:rPr>
        <w:rFonts w:hint="default"/>
        <w:lang w:val="pl-PL" w:eastAsia="en-US" w:bidi="ar-SA"/>
      </w:rPr>
    </w:lvl>
  </w:abstractNum>
  <w:abstractNum w:abstractNumId="2" w15:restartNumberingAfterBreak="0">
    <w:nsid w:val="200B011E"/>
    <w:multiLevelType w:val="multilevel"/>
    <w:tmpl w:val="798C82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DA26E91"/>
    <w:multiLevelType w:val="hybridMultilevel"/>
    <w:tmpl w:val="166EE902"/>
    <w:lvl w:ilvl="0" w:tplc="8FD0A0E6">
      <w:numFmt w:val="bullet"/>
      <w:lvlText w:val="-"/>
      <w:lvlJc w:val="left"/>
      <w:pPr>
        <w:ind w:left="571" w:hanging="149"/>
      </w:pPr>
      <w:rPr>
        <w:rFonts w:ascii="Tahoma" w:eastAsia="Tahoma" w:hAnsi="Tahoma" w:cs="Tahoma" w:hint="default"/>
        <w:w w:val="100"/>
        <w:sz w:val="22"/>
        <w:szCs w:val="22"/>
        <w:lang w:val="pl-PL" w:eastAsia="en-US" w:bidi="ar-SA"/>
      </w:rPr>
    </w:lvl>
    <w:lvl w:ilvl="1" w:tplc="1C5A0B50">
      <w:numFmt w:val="bullet"/>
      <w:lvlText w:val="•"/>
      <w:lvlJc w:val="left"/>
      <w:pPr>
        <w:ind w:left="1557" w:hanging="149"/>
      </w:pPr>
      <w:rPr>
        <w:rFonts w:hint="default"/>
        <w:lang w:val="pl-PL" w:eastAsia="en-US" w:bidi="ar-SA"/>
      </w:rPr>
    </w:lvl>
    <w:lvl w:ilvl="2" w:tplc="481268C2">
      <w:numFmt w:val="bullet"/>
      <w:lvlText w:val="•"/>
      <w:lvlJc w:val="left"/>
      <w:pPr>
        <w:ind w:left="2534" w:hanging="149"/>
      </w:pPr>
      <w:rPr>
        <w:rFonts w:hint="default"/>
        <w:lang w:val="pl-PL" w:eastAsia="en-US" w:bidi="ar-SA"/>
      </w:rPr>
    </w:lvl>
    <w:lvl w:ilvl="3" w:tplc="756E9A14">
      <w:numFmt w:val="bullet"/>
      <w:lvlText w:val="•"/>
      <w:lvlJc w:val="left"/>
      <w:pPr>
        <w:ind w:left="3511" w:hanging="149"/>
      </w:pPr>
      <w:rPr>
        <w:rFonts w:hint="default"/>
        <w:lang w:val="pl-PL" w:eastAsia="en-US" w:bidi="ar-SA"/>
      </w:rPr>
    </w:lvl>
    <w:lvl w:ilvl="4" w:tplc="9E082C8A">
      <w:numFmt w:val="bullet"/>
      <w:lvlText w:val="•"/>
      <w:lvlJc w:val="left"/>
      <w:pPr>
        <w:ind w:left="4488" w:hanging="149"/>
      </w:pPr>
      <w:rPr>
        <w:rFonts w:hint="default"/>
        <w:lang w:val="pl-PL" w:eastAsia="en-US" w:bidi="ar-SA"/>
      </w:rPr>
    </w:lvl>
    <w:lvl w:ilvl="5" w:tplc="F2B6DF84">
      <w:numFmt w:val="bullet"/>
      <w:lvlText w:val="•"/>
      <w:lvlJc w:val="left"/>
      <w:pPr>
        <w:ind w:left="5465" w:hanging="149"/>
      </w:pPr>
      <w:rPr>
        <w:rFonts w:hint="default"/>
        <w:lang w:val="pl-PL" w:eastAsia="en-US" w:bidi="ar-SA"/>
      </w:rPr>
    </w:lvl>
    <w:lvl w:ilvl="6" w:tplc="76727006">
      <w:numFmt w:val="bullet"/>
      <w:lvlText w:val="•"/>
      <w:lvlJc w:val="left"/>
      <w:pPr>
        <w:ind w:left="6442" w:hanging="149"/>
      </w:pPr>
      <w:rPr>
        <w:rFonts w:hint="default"/>
        <w:lang w:val="pl-PL" w:eastAsia="en-US" w:bidi="ar-SA"/>
      </w:rPr>
    </w:lvl>
    <w:lvl w:ilvl="7" w:tplc="F0709D62">
      <w:numFmt w:val="bullet"/>
      <w:lvlText w:val="•"/>
      <w:lvlJc w:val="left"/>
      <w:pPr>
        <w:ind w:left="7419" w:hanging="149"/>
      </w:pPr>
      <w:rPr>
        <w:rFonts w:hint="default"/>
        <w:lang w:val="pl-PL" w:eastAsia="en-US" w:bidi="ar-SA"/>
      </w:rPr>
    </w:lvl>
    <w:lvl w:ilvl="8" w:tplc="68F4E8C0">
      <w:numFmt w:val="bullet"/>
      <w:lvlText w:val="•"/>
      <w:lvlJc w:val="left"/>
      <w:pPr>
        <w:ind w:left="8396" w:hanging="149"/>
      </w:pPr>
      <w:rPr>
        <w:rFonts w:hint="default"/>
        <w:lang w:val="pl-PL" w:eastAsia="en-US" w:bidi="ar-SA"/>
      </w:rPr>
    </w:lvl>
  </w:abstractNum>
  <w:abstractNum w:abstractNumId="4" w15:restartNumberingAfterBreak="0">
    <w:nsid w:val="3A9B0104"/>
    <w:multiLevelType w:val="hybridMultilevel"/>
    <w:tmpl w:val="4C10960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3CEC7B88"/>
    <w:multiLevelType w:val="hybridMultilevel"/>
    <w:tmpl w:val="A136206A"/>
    <w:lvl w:ilvl="0" w:tplc="0CA0C814">
      <w:numFmt w:val="bullet"/>
      <w:lvlText w:val="-"/>
      <w:lvlJc w:val="left"/>
      <w:pPr>
        <w:ind w:left="367" w:hanging="149"/>
      </w:pPr>
      <w:rPr>
        <w:rFonts w:ascii="Tahoma" w:eastAsia="Tahoma" w:hAnsi="Tahoma" w:cs="Tahoma" w:hint="default"/>
        <w:w w:val="100"/>
        <w:sz w:val="22"/>
        <w:szCs w:val="22"/>
        <w:lang w:val="pl-PL" w:eastAsia="en-US" w:bidi="ar-SA"/>
      </w:rPr>
    </w:lvl>
    <w:lvl w:ilvl="1" w:tplc="2CFC06A8">
      <w:numFmt w:val="bullet"/>
      <w:lvlText w:val="•"/>
      <w:lvlJc w:val="left"/>
      <w:pPr>
        <w:ind w:left="1359" w:hanging="149"/>
      </w:pPr>
      <w:rPr>
        <w:rFonts w:hint="default"/>
        <w:lang w:val="pl-PL" w:eastAsia="en-US" w:bidi="ar-SA"/>
      </w:rPr>
    </w:lvl>
    <w:lvl w:ilvl="2" w:tplc="B67C4B66">
      <w:numFmt w:val="bullet"/>
      <w:lvlText w:val="•"/>
      <w:lvlJc w:val="left"/>
      <w:pPr>
        <w:ind w:left="2358" w:hanging="149"/>
      </w:pPr>
      <w:rPr>
        <w:rFonts w:hint="default"/>
        <w:lang w:val="pl-PL" w:eastAsia="en-US" w:bidi="ar-SA"/>
      </w:rPr>
    </w:lvl>
    <w:lvl w:ilvl="3" w:tplc="0E400C4E">
      <w:numFmt w:val="bullet"/>
      <w:lvlText w:val="•"/>
      <w:lvlJc w:val="left"/>
      <w:pPr>
        <w:ind w:left="3357" w:hanging="149"/>
      </w:pPr>
      <w:rPr>
        <w:rFonts w:hint="default"/>
        <w:lang w:val="pl-PL" w:eastAsia="en-US" w:bidi="ar-SA"/>
      </w:rPr>
    </w:lvl>
    <w:lvl w:ilvl="4" w:tplc="7EDA043A">
      <w:numFmt w:val="bullet"/>
      <w:lvlText w:val="•"/>
      <w:lvlJc w:val="left"/>
      <w:pPr>
        <w:ind w:left="4356" w:hanging="149"/>
      </w:pPr>
      <w:rPr>
        <w:rFonts w:hint="default"/>
        <w:lang w:val="pl-PL" w:eastAsia="en-US" w:bidi="ar-SA"/>
      </w:rPr>
    </w:lvl>
    <w:lvl w:ilvl="5" w:tplc="66B824B8">
      <w:numFmt w:val="bullet"/>
      <w:lvlText w:val="•"/>
      <w:lvlJc w:val="left"/>
      <w:pPr>
        <w:ind w:left="5355" w:hanging="149"/>
      </w:pPr>
      <w:rPr>
        <w:rFonts w:hint="default"/>
        <w:lang w:val="pl-PL" w:eastAsia="en-US" w:bidi="ar-SA"/>
      </w:rPr>
    </w:lvl>
    <w:lvl w:ilvl="6" w:tplc="F730B86E">
      <w:numFmt w:val="bullet"/>
      <w:lvlText w:val="•"/>
      <w:lvlJc w:val="left"/>
      <w:pPr>
        <w:ind w:left="6354" w:hanging="149"/>
      </w:pPr>
      <w:rPr>
        <w:rFonts w:hint="default"/>
        <w:lang w:val="pl-PL" w:eastAsia="en-US" w:bidi="ar-SA"/>
      </w:rPr>
    </w:lvl>
    <w:lvl w:ilvl="7" w:tplc="FCF4A5C8">
      <w:numFmt w:val="bullet"/>
      <w:lvlText w:val="•"/>
      <w:lvlJc w:val="left"/>
      <w:pPr>
        <w:ind w:left="7353" w:hanging="149"/>
      </w:pPr>
      <w:rPr>
        <w:rFonts w:hint="default"/>
        <w:lang w:val="pl-PL" w:eastAsia="en-US" w:bidi="ar-SA"/>
      </w:rPr>
    </w:lvl>
    <w:lvl w:ilvl="8" w:tplc="59E2A89E">
      <w:numFmt w:val="bullet"/>
      <w:lvlText w:val="•"/>
      <w:lvlJc w:val="left"/>
      <w:pPr>
        <w:ind w:left="8352" w:hanging="149"/>
      </w:pPr>
      <w:rPr>
        <w:rFonts w:hint="default"/>
        <w:lang w:val="pl-PL" w:eastAsia="en-US" w:bidi="ar-SA"/>
      </w:rPr>
    </w:lvl>
  </w:abstractNum>
  <w:abstractNum w:abstractNumId="6" w15:restartNumberingAfterBreak="0">
    <w:nsid w:val="507724CB"/>
    <w:multiLevelType w:val="hybridMultilevel"/>
    <w:tmpl w:val="9296FF12"/>
    <w:lvl w:ilvl="0" w:tplc="F8F6B5E8">
      <w:start w:val="1"/>
      <w:numFmt w:val="lowerLetter"/>
      <w:lvlText w:val="%1)"/>
      <w:lvlJc w:val="left"/>
      <w:pPr>
        <w:ind w:left="936" w:hanging="360"/>
      </w:pPr>
      <w:rPr>
        <w:rFonts w:ascii="Tahoma" w:eastAsia="Tahoma" w:hAnsi="Tahoma" w:cs="Tahoma" w:hint="default"/>
        <w:spacing w:val="-1"/>
        <w:w w:val="100"/>
        <w:sz w:val="22"/>
        <w:szCs w:val="22"/>
        <w:lang w:val="pl-PL" w:eastAsia="en-US" w:bidi="ar-SA"/>
      </w:rPr>
    </w:lvl>
    <w:lvl w:ilvl="1" w:tplc="1CF2BB9A">
      <w:numFmt w:val="bullet"/>
      <w:lvlText w:val="•"/>
      <w:lvlJc w:val="left"/>
      <w:pPr>
        <w:ind w:left="1881" w:hanging="360"/>
      </w:pPr>
      <w:rPr>
        <w:rFonts w:hint="default"/>
        <w:lang w:val="pl-PL" w:eastAsia="en-US" w:bidi="ar-SA"/>
      </w:rPr>
    </w:lvl>
    <w:lvl w:ilvl="2" w:tplc="7DEAEAAE">
      <w:numFmt w:val="bullet"/>
      <w:lvlText w:val="•"/>
      <w:lvlJc w:val="left"/>
      <w:pPr>
        <w:ind w:left="2822" w:hanging="360"/>
      </w:pPr>
      <w:rPr>
        <w:rFonts w:hint="default"/>
        <w:lang w:val="pl-PL" w:eastAsia="en-US" w:bidi="ar-SA"/>
      </w:rPr>
    </w:lvl>
    <w:lvl w:ilvl="3" w:tplc="B672A630">
      <w:numFmt w:val="bullet"/>
      <w:lvlText w:val="•"/>
      <w:lvlJc w:val="left"/>
      <w:pPr>
        <w:ind w:left="3763" w:hanging="360"/>
      </w:pPr>
      <w:rPr>
        <w:rFonts w:hint="default"/>
        <w:lang w:val="pl-PL" w:eastAsia="en-US" w:bidi="ar-SA"/>
      </w:rPr>
    </w:lvl>
    <w:lvl w:ilvl="4" w:tplc="0FA46386">
      <w:numFmt w:val="bullet"/>
      <w:lvlText w:val="•"/>
      <w:lvlJc w:val="left"/>
      <w:pPr>
        <w:ind w:left="4704" w:hanging="360"/>
      </w:pPr>
      <w:rPr>
        <w:rFonts w:hint="default"/>
        <w:lang w:val="pl-PL" w:eastAsia="en-US" w:bidi="ar-SA"/>
      </w:rPr>
    </w:lvl>
    <w:lvl w:ilvl="5" w:tplc="6512E03C">
      <w:numFmt w:val="bullet"/>
      <w:lvlText w:val="•"/>
      <w:lvlJc w:val="left"/>
      <w:pPr>
        <w:ind w:left="5645" w:hanging="360"/>
      </w:pPr>
      <w:rPr>
        <w:rFonts w:hint="default"/>
        <w:lang w:val="pl-PL" w:eastAsia="en-US" w:bidi="ar-SA"/>
      </w:rPr>
    </w:lvl>
    <w:lvl w:ilvl="6" w:tplc="E6AA96A2">
      <w:numFmt w:val="bullet"/>
      <w:lvlText w:val="•"/>
      <w:lvlJc w:val="left"/>
      <w:pPr>
        <w:ind w:left="6586" w:hanging="360"/>
      </w:pPr>
      <w:rPr>
        <w:rFonts w:hint="default"/>
        <w:lang w:val="pl-PL" w:eastAsia="en-US" w:bidi="ar-SA"/>
      </w:rPr>
    </w:lvl>
    <w:lvl w:ilvl="7" w:tplc="71A2AD22">
      <w:numFmt w:val="bullet"/>
      <w:lvlText w:val="•"/>
      <w:lvlJc w:val="left"/>
      <w:pPr>
        <w:ind w:left="7527" w:hanging="360"/>
      </w:pPr>
      <w:rPr>
        <w:rFonts w:hint="default"/>
        <w:lang w:val="pl-PL" w:eastAsia="en-US" w:bidi="ar-SA"/>
      </w:rPr>
    </w:lvl>
    <w:lvl w:ilvl="8" w:tplc="5F30505A">
      <w:numFmt w:val="bullet"/>
      <w:lvlText w:val="•"/>
      <w:lvlJc w:val="left"/>
      <w:pPr>
        <w:ind w:left="8468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5806245A"/>
    <w:multiLevelType w:val="hybridMultilevel"/>
    <w:tmpl w:val="8F46175A"/>
    <w:lvl w:ilvl="0" w:tplc="581477A8">
      <w:start w:val="1"/>
      <w:numFmt w:val="upperRoman"/>
      <w:lvlText w:val="%1."/>
      <w:lvlJc w:val="left"/>
      <w:pPr>
        <w:ind w:left="576" w:hanging="360"/>
      </w:pPr>
      <w:rPr>
        <w:rFonts w:ascii="Tahoma" w:eastAsia="Tahoma" w:hAnsi="Tahoma" w:cs="Tahoma" w:hint="default"/>
        <w:b/>
        <w:bCs/>
        <w:spacing w:val="0"/>
        <w:w w:val="100"/>
        <w:sz w:val="28"/>
        <w:szCs w:val="28"/>
        <w:lang w:val="pl-PL" w:eastAsia="en-US" w:bidi="ar-SA"/>
      </w:rPr>
    </w:lvl>
    <w:lvl w:ilvl="1" w:tplc="0BB20AB6">
      <w:start w:val="1"/>
      <w:numFmt w:val="decimal"/>
      <w:lvlText w:val="%2."/>
      <w:lvlJc w:val="left"/>
      <w:pPr>
        <w:ind w:left="929" w:hanging="356"/>
      </w:pPr>
      <w:rPr>
        <w:rFonts w:ascii="Tahoma" w:eastAsia="Tahoma" w:hAnsi="Tahoma" w:cs="Tahoma" w:hint="default"/>
        <w:b/>
        <w:bCs/>
        <w:spacing w:val="-14"/>
        <w:w w:val="100"/>
        <w:sz w:val="24"/>
        <w:szCs w:val="24"/>
        <w:lang w:val="pl-PL" w:eastAsia="en-US" w:bidi="ar-SA"/>
      </w:rPr>
    </w:lvl>
    <w:lvl w:ilvl="2" w:tplc="37CCFA84">
      <w:numFmt w:val="bullet"/>
      <w:lvlText w:val=""/>
      <w:lvlJc w:val="left"/>
      <w:pPr>
        <w:ind w:left="1541" w:hanging="608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3" w:tplc="2CE23C9A">
      <w:numFmt w:val="bullet"/>
      <w:lvlText w:val="•"/>
      <w:lvlJc w:val="left"/>
      <w:pPr>
        <w:ind w:left="1540" w:hanging="608"/>
      </w:pPr>
      <w:rPr>
        <w:rFonts w:hint="default"/>
        <w:lang w:val="pl-PL" w:eastAsia="en-US" w:bidi="ar-SA"/>
      </w:rPr>
    </w:lvl>
    <w:lvl w:ilvl="4" w:tplc="56547110">
      <w:numFmt w:val="bullet"/>
      <w:lvlText w:val="•"/>
      <w:lvlJc w:val="left"/>
      <w:pPr>
        <w:ind w:left="2798" w:hanging="608"/>
      </w:pPr>
      <w:rPr>
        <w:rFonts w:hint="default"/>
        <w:lang w:val="pl-PL" w:eastAsia="en-US" w:bidi="ar-SA"/>
      </w:rPr>
    </w:lvl>
    <w:lvl w:ilvl="5" w:tplc="CAF4A50E">
      <w:numFmt w:val="bullet"/>
      <w:lvlText w:val="•"/>
      <w:lvlJc w:val="left"/>
      <w:pPr>
        <w:ind w:left="4057" w:hanging="608"/>
      </w:pPr>
      <w:rPr>
        <w:rFonts w:hint="default"/>
        <w:lang w:val="pl-PL" w:eastAsia="en-US" w:bidi="ar-SA"/>
      </w:rPr>
    </w:lvl>
    <w:lvl w:ilvl="6" w:tplc="8F2E716A">
      <w:numFmt w:val="bullet"/>
      <w:lvlText w:val="•"/>
      <w:lvlJc w:val="left"/>
      <w:pPr>
        <w:ind w:left="5316" w:hanging="608"/>
      </w:pPr>
      <w:rPr>
        <w:rFonts w:hint="default"/>
        <w:lang w:val="pl-PL" w:eastAsia="en-US" w:bidi="ar-SA"/>
      </w:rPr>
    </w:lvl>
    <w:lvl w:ilvl="7" w:tplc="6F2660D2">
      <w:numFmt w:val="bullet"/>
      <w:lvlText w:val="•"/>
      <w:lvlJc w:val="left"/>
      <w:pPr>
        <w:ind w:left="6574" w:hanging="608"/>
      </w:pPr>
      <w:rPr>
        <w:rFonts w:hint="default"/>
        <w:lang w:val="pl-PL" w:eastAsia="en-US" w:bidi="ar-SA"/>
      </w:rPr>
    </w:lvl>
    <w:lvl w:ilvl="8" w:tplc="CEE815E8">
      <w:numFmt w:val="bullet"/>
      <w:lvlText w:val="•"/>
      <w:lvlJc w:val="left"/>
      <w:pPr>
        <w:ind w:left="7833" w:hanging="608"/>
      </w:pPr>
      <w:rPr>
        <w:rFonts w:hint="default"/>
        <w:lang w:val="pl-PL" w:eastAsia="en-US" w:bidi="ar-SA"/>
      </w:rPr>
    </w:lvl>
  </w:abstractNum>
  <w:abstractNum w:abstractNumId="8" w15:restartNumberingAfterBreak="0">
    <w:nsid w:val="5BCB5555"/>
    <w:multiLevelType w:val="hybridMultilevel"/>
    <w:tmpl w:val="B2C6E922"/>
    <w:lvl w:ilvl="0" w:tplc="581477A8">
      <w:start w:val="1"/>
      <w:numFmt w:val="upperRoman"/>
      <w:lvlText w:val="%1."/>
      <w:lvlJc w:val="left"/>
      <w:pPr>
        <w:ind w:left="576" w:hanging="360"/>
      </w:pPr>
      <w:rPr>
        <w:rFonts w:ascii="Tahoma" w:eastAsia="Tahoma" w:hAnsi="Tahoma" w:cs="Tahoma" w:hint="default"/>
        <w:b/>
        <w:bCs/>
        <w:spacing w:val="0"/>
        <w:w w:val="100"/>
        <w:sz w:val="28"/>
        <w:szCs w:val="28"/>
        <w:lang w:val="pl-PL" w:eastAsia="en-US" w:bidi="ar-SA"/>
      </w:rPr>
    </w:lvl>
    <w:lvl w:ilvl="1" w:tplc="0BB20AB6">
      <w:start w:val="1"/>
      <w:numFmt w:val="decimal"/>
      <w:lvlText w:val="%2."/>
      <w:lvlJc w:val="left"/>
      <w:pPr>
        <w:ind w:left="929" w:hanging="356"/>
      </w:pPr>
      <w:rPr>
        <w:rFonts w:ascii="Tahoma" w:eastAsia="Tahoma" w:hAnsi="Tahoma" w:cs="Tahoma" w:hint="default"/>
        <w:b/>
        <w:bCs/>
        <w:spacing w:val="-14"/>
        <w:w w:val="100"/>
        <w:sz w:val="24"/>
        <w:szCs w:val="24"/>
        <w:lang w:val="pl-PL" w:eastAsia="en-US" w:bidi="ar-SA"/>
      </w:rPr>
    </w:lvl>
    <w:lvl w:ilvl="2" w:tplc="37CCFA84">
      <w:numFmt w:val="bullet"/>
      <w:lvlText w:val=""/>
      <w:lvlJc w:val="left"/>
      <w:pPr>
        <w:ind w:left="1541" w:hanging="608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3" w:tplc="0415000D">
      <w:start w:val="1"/>
      <w:numFmt w:val="bullet"/>
      <w:lvlText w:val=""/>
      <w:lvlJc w:val="left"/>
      <w:pPr>
        <w:ind w:left="1540" w:hanging="608"/>
      </w:pPr>
      <w:rPr>
        <w:rFonts w:ascii="Wingdings" w:hAnsi="Wingdings" w:hint="default"/>
        <w:lang w:val="pl-PL" w:eastAsia="en-US" w:bidi="ar-SA"/>
      </w:rPr>
    </w:lvl>
    <w:lvl w:ilvl="4" w:tplc="56547110">
      <w:numFmt w:val="bullet"/>
      <w:lvlText w:val="•"/>
      <w:lvlJc w:val="left"/>
      <w:pPr>
        <w:ind w:left="2798" w:hanging="608"/>
      </w:pPr>
      <w:rPr>
        <w:rFonts w:hint="default"/>
        <w:lang w:val="pl-PL" w:eastAsia="en-US" w:bidi="ar-SA"/>
      </w:rPr>
    </w:lvl>
    <w:lvl w:ilvl="5" w:tplc="CAF4A50E">
      <w:numFmt w:val="bullet"/>
      <w:lvlText w:val="•"/>
      <w:lvlJc w:val="left"/>
      <w:pPr>
        <w:ind w:left="4057" w:hanging="608"/>
      </w:pPr>
      <w:rPr>
        <w:rFonts w:hint="default"/>
        <w:lang w:val="pl-PL" w:eastAsia="en-US" w:bidi="ar-SA"/>
      </w:rPr>
    </w:lvl>
    <w:lvl w:ilvl="6" w:tplc="8F2E716A">
      <w:numFmt w:val="bullet"/>
      <w:lvlText w:val="•"/>
      <w:lvlJc w:val="left"/>
      <w:pPr>
        <w:ind w:left="5316" w:hanging="608"/>
      </w:pPr>
      <w:rPr>
        <w:rFonts w:hint="default"/>
        <w:lang w:val="pl-PL" w:eastAsia="en-US" w:bidi="ar-SA"/>
      </w:rPr>
    </w:lvl>
    <w:lvl w:ilvl="7" w:tplc="6F2660D2">
      <w:numFmt w:val="bullet"/>
      <w:lvlText w:val="•"/>
      <w:lvlJc w:val="left"/>
      <w:pPr>
        <w:ind w:left="6574" w:hanging="608"/>
      </w:pPr>
      <w:rPr>
        <w:rFonts w:hint="default"/>
        <w:lang w:val="pl-PL" w:eastAsia="en-US" w:bidi="ar-SA"/>
      </w:rPr>
    </w:lvl>
    <w:lvl w:ilvl="8" w:tplc="CEE815E8">
      <w:numFmt w:val="bullet"/>
      <w:lvlText w:val="•"/>
      <w:lvlJc w:val="left"/>
      <w:pPr>
        <w:ind w:left="7833" w:hanging="608"/>
      </w:pPr>
      <w:rPr>
        <w:rFonts w:hint="default"/>
        <w:lang w:val="pl-PL" w:eastAsia="en-US" w:bidi="ar-SA"/>
      </w:rPr>
    </w:lvl>
  </w:abstractNum>
  <w:abstractNum w:abstractNumId="9" w15:restartNumberingAfterBreak="0">
    <w:nsid w:val="6DBE70A3"/>
    <w:multiLevelType w:val="hybridMultilevel"/>
    <w:tmpl w:val="DE12D83A"/>
    <w:lvl w:ilvl="0" w:tplc="C12AFEEC">
      <w:start w:val="1"/>
      <w:numFmt w:val="lowerLetter"/>
      <w:lvlText w:val="%1)"/>
      <w:lvlJc w:val="left"/>
      <w:pPr>
        <w:ind w:left="936" w:hanging="360"/>
      </w:pPr>
      <w:rPr>
        <w:rFonts w:ascii="Tahoma" w:eastAsia="Tahoma" w:hAnsi="Tahoma" w:cs="Tahoma" w:hint="default"/>
        <w:spacing w:val="-1"/>
        <w:w w:val="100"/>
        <w:sz w:val="22"/>
        <w:szCs w:val="22"/>
        <w:lang w:val="pl-PL" w:eastAsia="en-US" w:bidi="ar-SA"/>
      </w:rPr>
    </w:lvl>
    <w:lvl w:ilvl="1" w:tplc="6282AA28">
      <w:numFmt w:val="bullet"/>
      <w:lvlText w:val="•"/>
      <w:lvlJc w:val="left"/>
      <w:pPr>
        <w:ind w:left="1881" w:hanging="360"/>
      </w:pPr>
      <w:rPr>
        <w:rFonts w:hint="default"/>
        <w:lang w:val="pl-PL" w:eastAsia="en-US" w:bidi="ar-SA"/>
      </w:rPr>
    </w:lvl>
    <w:lvl w:ilvl="2" w:tplc="6D0280FE">
      <w:numFmt w:val="bullet"/>
      <w:lvlText w:val="•"/>
      <w:lvlJc w:val="left"/>
      <w:pPr>
        <w:ind w:left="2822" w:hanging="360"/>
      </w:pPr>
      <w:rPr>
        <w:rFonts w:hint="default"/>
        <w:lang w:val="pl-PL" w:eastAsia="en-US" w:bidi="ar-SA"/>
      </w:rPr>
    </w:lvl>
    <w:lvl w:ilvl="3" w:tplc="20FA92D4">
      <w:numFmt w:val="bullet"/>
      <w:lvlText w:val="•"/>
      <w:lvlJc w:val="left"/>
      <w:pPr>
        <w:ind w:left="3763" w:hanging="360"/>
      </w:pPr>
      <w:rPr>
        <w:rFonts w:hint="default"/>
        <w:lang w:val="pl-PL" w:eastAsia="en-US" w:bidi="ar-SA"/>
      </w:rPr>
    </w:lvl>
    <w:lvl w:ilvl="4" w:tplc="7BD62F50">
      <w:numFmt w:val="bullet"/>
      <w:lvlText w:val="•"/>
      <w:lvlJc w:val="left"/>
      <w:pPr>
        <w:ind w:left="4704" w:hanging="360"/>
      </w:pPr>
      <w:rPr>
        <w:rFonts w:hint="default"/>
        <w:lang w:val="pl-PL" w:eastAsia="en-US" w:bidi="ar-SA"/>
      </w:rPr>
    </w:lvl>
    <w:lvl w:ilvl="5" w:tplc="7F24EB34">
      <w:numFmt w:val="bullet"/>
      <w:lvlText w:val="•"/>
      <w:lvlJc w:val="left"/>
      <w:pPr>
        <w:ind w:left="5645" w:hanging="360"/>
      </w:pPr>
      <w:rPr>
        <w:rFonts w:hint="default"/>
        <w:lang w:val="pl-PL" w:eastAsia="en-US" w:bidi="ar-SA"/>
      </w:rPr>
    </w:lvl>
    <w:lvl w:ilvl="6" w:tplc="C30AD76E">
      <w:numFmt w:val="bullet"/>
      <w:lvlText w:val="•"/>
      <w:lvlJc w:val="left"/>
      <w:pPr>
        <w:ind w:left="6586" w:hanging="360"/>
      </w:pPr>
      <w:rPr>
        <w:rFonts w:hint="default"/>
        <w:lang w:val="pl-PL" w:eastAsia="en-US" w:bidi="ar-SA"/>
      </w:rPr>
    </w:lvl>
    <w:lvl w:ilvl="7" w:tplc="114C06E4">
      <w:numFmt w:val="bullet"/>
      <w:lvlText w:val="•"/>
      <w:lvlJc w:val="left"/>
      <w:pPr>
        <w:ind w:left="7527" w:hanging="360"/>
      </w:pPr>
      <w:rPr>
        <w:rFonts w:hint="default"/>
        <w:lang w:val="pl-PL" w:eastAsia="en-US" w:bidi="ar-SA"/>
      </w:rPr>
    </w:lvl>
    <w:lvl w:ilvl="8" w:tplc="D7EC1BB8">
      <w:numFmt w:val="bullet"/>
      <w:lvlText w:val="•"/>
      <w:lvlJc w:val="left"/>
      <w:pPr>
        <w:ind w:left="8468" w:hanging="360"/>
      </w:pPr>
      <w:rPr>
        <w:rFonts w:hint="default"/>
        <w:lang w:val="pl-PL" w:eastAsia="en-US" w:bidi="ar-SA"/>
      </w:rPr>
    </w:lvl>
  </w:abstractNum>
  <w:num w:numId="1" w16cid:durableId="459492016">
    <w:abstractNumId w:val="5"/>
  </w:num>
  <w:num w:numId="2" w16cid:durableId="1018779751">
    <w:abstractNumId w:val="1"/>
  </w:num>
  <w:num w:numId="3" w16cid:durableId="369571116">
    <w:abstractNumId w:val="3"/>
  </w:num>
  <w:num w:numId="4" w16cid:durableId="1345978810">
    <w:abstractNumId w:val="6"/>
  </w:num>
  <w:num w:numId="5" w16cid:durableId="1430814618">
    <w:abstractNumId w:val="9"/>
  </w:num>
  <w:num w:numId="6" w16cid:durableId="1383015787">
    <w:abstractNumId w:val="7"/>
  </w:num>
  <w:num w:numId="7" w16cid:durableId="1293290782">
    <w:abstractNumId w:val="8"/>
  </w:num>
  <w:num w:numId="8" w16cid:durableId="393702792">
    <w:abstractNumId w:val="0"/>
  </w:num>
  <w:num w:numId="9" w16cid:durableId="840698640">
    <w:abstractNumId w:val="2"/>
  </w:num>
  <w:num w:numId="10" w16cid:durableId="4872067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162174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E7"/>
    <w:rsid w:val="00000F21"/>
    <w:rsid w:val="000026C8"/>
    <w:rsid w:val="0001797B"/>
    <w:rsid w:val="00030E62"/>
    <w:rsid w:val="00034588"/>
    <w:rsid w:val="00046A08"/>
    <w:rsid w:val="00075406"/>
    <w:rsid w:val="0008045A"/>
    <w:rsid w:val="000826AF"/>
    <w:rsid w:val="00091DDB"/>
    <w:rsid w:val="000A2273"/>
    <w:rsid w:val="000B105B"/>
    <w:rsid w:val="000B672D"/>
    <w:rsid w:val="000D0B38"/>
    <w:rsid w:val="000D5936"/>
    <w:rsid w:val="000E3003"/>
    <w:rsid w:val="000E3D0B"/>
    <w:rsid w:val="000E5611"/>
    <w:rsid w:val="000E6458"/>
    <w:rsid w:val="000F1704"/>
    <w:rsid w:val="000F6304"/>
    <w:rsid w:val="00110165"/>
    <w:rsid w:val="0012561F"/>
    <w:rsid w:val="001446F6"/>
    <w:rsid w:val="001464C5"/>
    <w:rsid w:val="00150353"/>
    <w:rsid w:val="001503E8"/>
    <w:rsid w:val="00161D72"/>
    <w:rsid w:val="00162522"/>
    <w:rsid w:val="00164485"/>
    <w:rsid w:val="00182C94"/>
    <w:rsid w:val="00185D9B"/>
    <w:rsid w:val="001B499F"/>
    <w:rsid w:val="001B58F0"/>
    <w:rsid w:val="001C09F5"/>
    <w:rsid w:val="001C57F5"/>
    <w:rsid w:val="001D30DC"/>
    <w:rsid w:val="001D657E"/>
    <w:rsid w:val="001D7CA8"/>
    <w:rsid w:val="001E230E"/>
    <w:rsid w:val="001E697E"/>
    <w:rsid w:val="001F6CF3"/>
    <w:rsid w:val="002014D9"/>
    <w:rsid w:val="00202276"/>
    <w:rsid w:val="00217B45"/>
    <w:rsid w:val="00250FEC"/>
    <w:rsid w:val="0025241C"/>
    <w:rsid w:val="002560FC"/>
    <w:rsid w:val="00270EE7"/>
    <w:rsid w:val="00282D27"/>
    <w:rsid w:val="002A19F6"/>
    <w:rsid w:val="002A3363"/>
    <w:rsid w:val="002C3851"/>
    <w:rsid w:val="002C5C4D"/>
    <w:rsid w:val="0032165A"/>
    <w:rsid w:val="00325DE1"/>
    <w:rsid w:val="00344243"/>
    <w:rsid w:val="003476A7"/>
    <w:rsid w:val="00352F19"/>
    <w:rsid w:val="00352F21"/>
    <w:rsid w:val="00354214"/>
    <w:rsid w:val="00357CE7"/>
    <w:rsid w:val="00375FA3"/>
    <w:rsid w:val="00394244"/>
    <w:rsid w:val="00395F92"/>
    <w:rsid w:val="00395F98"/>
    <w:rsid w:val="003A34C8"/>
    <w:rsid w:val="003B2C98"/>
    <w:rsid w:val="003B73CA"/>
    <w:rsid w:val="003C28AB"/>
    <w:rsid w:val="003C2AC2"/>
    <w:rsid w:val="003C765E"/>
    <w:rsid w:val="003D28B5"/>
    <w:rsid w:val="003D3A3F"/>
    <w:rsid w:val="003D42EF"/>
    <w:rsid w:val="003E7D97"/>
    <w:rsid w:val="0042569D"/>
    <w:rsid w:val="00435169"/>
    <w:rsid w:val="00441DD5"/>
    <w:rsid w:val="00450895"/>
    <w:rsid w:val="004752AB"/>
    <w:rsid w:val="00476A86"/>
    <w:rsid w:val="004843D8"/>
    <w:rsid w:val="00496C5A"/>
    <w:rsid w:val="004B280E"/>
    <w:rsid w:val="004B3583"/>
    <w:rsid w:val="004C1528"/>
    <w:rsid w:val="004C42C2"/>
    <w:rsid w:val="004D376C"/>
    <w:rsid w:val="0050054F"/>
    <w:rsid w:val="00504FE9"/>
    <w:rsid w:val="00510C67"/>
    <w:rsid w:val="00512F0B"/>
    <w:rsid w:val="00517B72"/>
    <w:rsid w:val="00544150"/>
    <w:rsid w:val="00553807"/>
    <w:rsid w:val="005763A9"/>
    <w:rsid w:val="005914DD"/>
    <w:rsid w:val="00594C82"/>
    <w:rsid w:val="005C2637"/>
    <w:rsid w:val="005D4D2E"/>
    <w:rsid w:val="005D6B35"/>
    <w:rsid w:val="005F590A"/>
    <w:rsid w:val="00603F01"/>
    <w:rsid w:val="00610DA8"/>
    <w:rsid w:val="00611557"/>
    <w:rsid w:val="00613551"/>
    <w:rsid w:val="0062408B"/>
    <w:rsid w:val="00624F16"/>
    <w:rsid w:val="0063030B"/>
    <w:rsid w:val="0064779A"/>
    <w:rsid w:val="006754E8"/>
    <w:rsid w:val="00680DE1"/>
    <w:rsid w:val="00685C17"/>
    <w:rsid w:val="006952F2"/>
    <w:rsid w:val="006A2B68"/>
    <w:rsid w:val="006C22CD"/>
    <w:rsid w:val="006D5B1C"/>
    <w:rsid w:val="006E48E5"/>
    <w:rsid w:val="006F1F0E"/>
    <w:rsid w:val="006F3835"/>
    <w:rsid w:val="00703058"/>
    <w:rsid w:val="0070713F"/>
    <w:rsid w:val="00710994"/>
    <w:rsid w:val="0072093C"/>
    <w:rsid w:val="0072387E"/>
    <w:rsid w:val="007343C3"/>
    <w:rsid w:val="0073584B"/>
    <w:rsid w:val="007451EE"/>
    <w:rsid w:val="00752CBA"/>
    <w:rsid w:val="0076022A"/>
    <w:rsid w:val="007774EE"/>
    <w:rsid w:val="0079338E"/>
    <w:rsid w:val="007A18EE"/>
    <w:rsid w:val="007B10D4"/>
    <w:rsid w:val="007C0657"/>
    <w:rsid w:val="007C11E8"/>
    <w:rsid w:val="007C72FB"/>
    <w:rsid w:val="007D3616"/>
    <w:rsid w:val="007E0CC7"/>
    <w:rsid w:val="007E40D3"/>
    <w:rsid w:val="007E54E2"/>
    <w:rsid w:val="007F1AE7"/>
    <w:rsid w:val="00802502"/>
    <w:rsid w:val="00805F80"/>
    <w:rsid w:val="00807E65"/>
    <w:rsid w:val="00812B8F"/>
    <w:rsid w:val="00825320"/>
    <w:rsid w:val="00834065"/>
    <w:rsid w:val="00840642"/>
    <w:rsid w:val="008429D6"/>
    <w:rsid w:val="0087525E"/>
    <w:rsid w:val="008804EE"/>
    <w:rsid w:val="00881CD0"/>
    <w:rsid w:val="00887EB5"/>
    <w:rsid w:val="008A2903"/>
    <w:rsid w:val="008A2F2D"/>
    <w:rsid w:val="008B1B67"/>
    <w:rsid w:val="008B5D85"/>
    <w:rsid w:val="008B63F3"/>
    <w:rsid w:val="008D0320"/>
    <w:rsid w:val="008E0FE2"/>
    <w:rsid w:val="008E1FDB"/>
    <w:rsid w:val="008F1091"/>
    <w:rsid w:val="008F1BFB"/>
    <w:rsid w:val="008F5529"/>
    <w:rsid w:val="00905790"/>
    <w:rsid w:val="00914AF8"/>
    <w:rsid w:val="00914C32"/>
    <w:rsid w:val="00914C44"/>
    <w:rsid w:val="00930255"/>
    <w:rsid w:val="00932E66"/>
    <w:rsid w:val="00933B7C"/>
    <w:rsid w:val="00937CAD"/>
    <w:rsid w:val="00945F37"/>
    <w:rsid w:val="00950BB3"/>
    <w:rsid w:val="009628BA"/>
    <w:rsid w:val="00962DE3"/>
    <w:rsid w:val="00972802"/>
    <w:rsid w:val="009B203C"/>
    <w:rsid w:val="009D63B1"/>
    <w:rsid w:val="009F57E1"/>
    <w:rsid w:val="00A05163"/>
    <w:rsid w:val="00A10304"/>
    <w:rsid w:val="00A307D0"/>
    <w:rsid w:val="00A330A7"/>
    <w:rsid w:val="00A50906"/>
    <w:rsid w:val="00A6618B"/>
    <w:rsid w:val="00A667C9"/>
    <w:rsid w:val="00A81459"/>
    <w:rsid w:val="00A872A8"/>
    <w:rsid w:val="00A939C2"/>
    <w:rsid w:val="00AA2C06"/>
    <w:rsid w:val="00AA5059"/>
    <w:rsid w:val="00AB1214"/>
    <w:rsid w:val="00AD4B46"/>
    <w:rsid w:val="00AD69C4"/>
    <w:rsid w:val="00AE1A15"/>
    <w:rsid w:val="00AF3A1A"/>
    <w:rsid w:val="00AF5AE8"/>
    <w:rsid w:val="00AF6B41"/>
    <w:rsid w:val="00B0233C"/>
    <w:rsid w:val="00B1591A"/>
    <w:rsid w:val="00B26D13"/>
    <w:rsid w:val="00B30486"/>
    <w:rsid w:val="00B34621"/>
    <w:rsid w:val="00B44559"/>
    <w:rsid w:val="00B45794"/>
    <w:rsid w:val="00B517B2"/>
    <w:rsid w:val="00B6221F"/>
    <w:rsid w:val="00B72E5E"/>
    <w:rsid w:val="00B76381"/>
    <w:rsid w:val="00B76FF1"/>
    <w:rsid w:val="00B91111"/>
    <w:rsid w:val="00B938DB"/>
    <w:rsid w:val="00BA3E4D"/>
    <w:rsid w:val="00BA79D8"/>
    <w:rsid w:val="00BB4DD8"/>
    <w:rsid w:val="00BF11F0"/>
    <w:rsid w:val="00BF22F4"/>
    <w:rsid w:val="00BF4280"/>
    <w:rsid w:val="00C24F49"/>
    <w:rsid w:val="00C3356F"/>
    <w:rsid w:val="00C5097E"/>
    <w:rsid w:val="00C64143"/>
    <w:rsid w:val="00C727B2"/>
    <w:rsid w:val="00C80973"/>
    <w:rsid w:val="00C815CF"/>
    <w:rsid w:val="00C90987"/>
    <w:rsid w:val="00C97829"/>
    <w:rsid w:val="00CA33D2"/>
    <w:rsid w:val="00CA54D2"/>
    <w:rsid w:val="00CB6FAD"/>
    <w:rsid w:val="00CC214D"/>
    <w:rsid w:val="00CC3F7D"/>
    <w:rsid w:val="00CD73EE"/>
    <w:rsid w:val="00CE25F9"/>
    <w:rsid w:val="00CF6389"/>
    <w:rsid w:val="00D05ABC"/>
    <w:rsid w:val="00D15A5A"/>
    <w:rsid w:val="00D16A13"/>
    <w:rsid w:val="00D26B4F"/>
    <w:rsid w:val="00D33FD6"/>
    <w:rsid w:val="00D40A11"/>
    <w:rsid w:val="00D42AF4"/>
    <w:rsid w:val="00D44777"/>
    <w:rsid w:val="00D47628"/>
    <w:rsid w:val="00D506B7"/>
    <w:rsid w:val="00D51317"/>
    <w:rsid w:val="00D5145A"/>
    <w:rsid w:val="00D70A34"/>
    <w:rsid w:val="00D82DB7"/>
    <w:rsid w:val="00D86CEF"/>
    <w:rsid w:val="00D978D2"/>
    <w:rsid w:val="00DB0DBD"/>
    <w:rsid w:val="00DC2D36"/>
    <w:rsid w:val="00DC3205"/>
    <w:rsid w:val="00DC3EB5"/>
    <w:rsid w:val="00DD38C3"/>
    <w:rsid w:val="00DD6706"/>
    <w:rsid w:val="00DF7878"/>
    <w:rsid w:val="00E16F67"/>
    <w:rsid w:val="00E43575"/>
    <w:rsid w:val="00E51169"/>
    <w:rsid w:val="00E564D0"/>
    <w:rsid w:val="00EB1AF2"/>
    <w:rsid w:val="00EB59DE"/>
    <w:rsid w:val="00EB6EB6"/>
    <w:rsid w:val="00EC47FB"/>
    <w:rsid w:val="00ED1A3A"/>
    <w:rsid w:val="00EE24BC"/>
    <w:rsid w:val="00EE45AB"/>
    <w:rsid w:val="00EF3BF4"/>
    <w:rsid w:val="00F031E3"/>
    <w:rsid w:val="00F103D8"/>
    <w:rsid w:val="00F12F5E"/>
    <w:rsid w:val="00F16074"/>
    <w:rsid w:val="00F1643F"/>
    <w:rsid w:val="00F16787"/>
    <w:rsid w:val="00F31470"/>
    <w:rsid w:val="00F45857"/>
    <w:rsid w:val="00F6310E"/>
    <w:rsid w:val="00F74002"/>
    <w:rsid w:val="00F8129B"/>
    <w:rsid w:val="00F9660E"/>
    <w:rsid w:val="00FA02F7"/>
    <w:rsid w:val="00FB6A9E"/>
    <w:rsid w:val="00FC027D"/>
    <w:rsid w:val="00FE2F2B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F0A036"/>
  <w15:docId w15:val="{D65A8368-7B14-4BBD-842E-6A3775D82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eastAsia="Tahoma" w:hAnsi="Tahoma" w:cs="Tahoma"/>
      <w:lang w:val="pl-PL"/>
    </w:rPr>
  </w:style>
  <w:style w:type="paragraph" w:styleId="Nagwek1">
    <w:name w:val="heading 1"/>
    <w:basedOn w:val="Normalny"/>
    <w:uiPriority w:val="9"/>
    <w:qFormat/>
    <w:pPr>
      <w:spacing w:before="100"/>
      <w:ind w:left="790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uiPriority w:val="9"/>
    <w:unhideWhenUsed/>
    <w:qFormat/>
    <w:pPr>
      <w:ind w:left="936" w:hanging="361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ind w:left="720" w:hanging="361"/>
    </w:pPr>
  </w:style>
  <w:style w:type="paragraph" w:customStyle="1" w:styleId="TableParagraph">
    <w:name w:val="Table Paragraph"/>
    <w:basedOn w:val="Normalny"/>
    <w:uiPriority w:val="1"/>
    <w:qFormat/>
    <w:pPr>
      <w:ind w:left="93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3B73CA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73CA"/>
    <w:rPr>
      <w:rFonts w:ascii="Tahoma" w:eastAsia="Tahoma" w:hAnsi="Tahoma" w:cs="Tahom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73CA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73CA"/>
    <w:rPr>
      <w:rFonts w:ascii="Tahoma" w:eastAsia="Tahoma" w:hAnsi="Tahoma" w:cs="Tahom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3E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3E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3EB5"/>
    <w:rPr>
      <w:rFonts w:ascii="Tahoma" w:eastAsia="Tahoma" w:hAnsi="Tahoma" w:cs="Tahom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3E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3EB5"/>
    <w:rPr>
      <w:rFonts w:ascii="Tahoma" w:eastAsia="Tahoma" w:hAnsi="Tahoma" w:cs="Tahoma"/>
      <w:b/>
      <w:bCs/>
      <w:sz w:val="20"/>
      <w:szCs w:val="20"/>
      <w:lang w:val="pl-PL"/>
    </w:rPr>
  </w:style>
  <w:style w:type="character" w:styleId="Hipercze">
    <w:name w:val="Hyperlink"/>
    <w:basedOn w:val="Domylnaczcionkaakapitu"/>
    <w:uiPriority w:val="99"/>
    <w:unhideWhenUsed/>
    <w:rsid w:val="0039424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4244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D6706"/>
    <w:rPr>
      <w:rFonts w:ascii="Tahoma" w:eastAsia="Tahoma" w:hAnsi="Tahoma" w:cs="Tahoma"/>
      <w:lang w:val="pl-PL"/>
    </w:rPr>
  </w:style>
  <w:style w:type="character" w:customStyle="1" w:styleId="Styl2Znak">
    <w:name w:val="Styl2 Znak"/>
    <w:basedOn w:val="Domylnaczcionkaakapitu"/>
    <w:link w:val="Styl2"/>
    <w:locked/>
    <w:rsid w:val="000E3003"/>
    <w:rPr>
      <w:rFonts w:ascii="Times New Roman" w:eastAsia="Times New Roman" w:hAnsi="Times New Roman" w:cs="Times New Roman"/>
      <w:sz w:val="24"/>
      <w:szCs w:val="24"/>
      <w:shd w:val="clear" w:color="auto" w:fill="FFFFFF"/>
      <w:lang w:eastAsia="pl-PL"/>
    </w:rPr>
  </w:style>
  <w:style w:type="paragraph" w:customStyle="1" w:styleId="Styl2">
    <w:name w:val="Styl2"/>
    <w:basedOn w:val="Normalny"/>
    <w:link w:val="Styl2Znak"/>
    <w:qFormat/>
    <w:rsid w:val="000E3003"/>
    <w:pPr>
      <w:widowControl/>
      <w:shd w:val="clear" w:color="auto" w:fill="FFFFFF"/>
      <w:autoSpaceDE/>
      <w:autoSpaceDN/>
      <w:spacing w:line="360" w:lineRule="auto"/>
      <w:ind w:left="357"/>
      <w:jc w:val="both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3D42EF"/>
    <w:pPr>
      <w:widowControl/>
      <w:autoSpaceDE/>
      <w:autoSpaceDN/>
      <w:spacing w:after="100" w:line="256" w:lineRule="auto"/>
    </w:pPr>
    <w:rPr>
      <w:rFonts w:eastAsiaTheme="minorHAnsi" w:cstheme="minorBidi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D42EF"/>
    <w:rPr>
      <w:rFonts w:ascii="Tahoma" w:eastAsia="Tahoma" w:hAnsi="Tahoma" w:cs="Tahoma"/>
      <w:lang w:val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D42EF"/>
    <w:pPr>
      <w:keepNext/>
      <w:keepLines/>
      <w:widowControl/>
      <w:autoSpaceDE/>
      <w:autoSpaceDN/>
      <w:spacing w:before="240" w:line="256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8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MD_1\AppData\Local\Temp\Rar$DIa2808.1098\ROZDZIA&#321;%204%20-%20PLAN%20BIOZ.docx" TargetMode="External"/><Relationship Id="rId13" Type="http://schemas.openxmlformats.org/officeDocument/2006/relationships/hyperlink" Target="file:///C:\Users\LMD_1\AppData\Local\Temp\Rar$DIa2808.1098\ROZDZIA&#321;%204%20-%20PLAN%20BIOZ.doc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LMD_1\AppData\Local\Temp\Rar$DIa2808.1098\ROZDZIA&#321;%204%20-%20PLAN%20BIOZ.doc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LMD_1\AppData\Local\Temp\Rar$DIa2808.1098\ROZDZIA&#321;%204%20-%20PLAN%20BIOZ.doc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file:///C:\Users\LMD_1\AppData\Local\Temp\Rar$DIa2808.1098\ROZDZIA&#321;%204%20-%20PLAN%20BIOZ.docx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yperlink" Target="file:///C:\Users\LMD_1\AppData\Local\Temp\Rar$DIa2808.1098\ROZDZIA&#321;%204%20-%20PLAN%20BIOZ.docx" TargetMode="External"/><Relationship Id="rId14" Type="http://schemas.openxmlformats.org/officeDocument/2006/relationships/hyperlink" Target="file:///C:\Users\LMD_1\AppData\Local\Temp\Rar$DIa2808.1098\ROZDZIA&#321;%204%20-%20PLAN%20BIOZ.doc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E1E92EE9DDE245BC68407469C92AC6" ma:contentTypeVersion="15" ma:contentTypeDescription="Utwórz nowy dokument." ma:contentTypeScope="" ma:versionID="2c00126a6ec0e762c044511f716f5018">
  <xsd:schema xmlns:xsd="http://www.w3.org/2001/XMLSchema" xmlns:xs="http://www.w3.org/2001/XMLSchema" xmlns:p="http://schemas.microsoft.com/office/2006/metadata/properties" xmlns:ns2="49dd9c3b-cdd6-4a17-9ed7-857bdf362258" xmlns:ns3="af9c2acc-1324-493a-b0d4-5ad400e04df0" targetNamespace="http://schemas.microsoft.com/office/2006/metadata/properties" ma:root="true" ma:fieldsID="2d55b859bba1a45a7a2e193af9a76480" ns2:_="" ns3:_="">
    <xsd:import namespace="49dd9c3b-cdd6-4a17-9ed7-857bdf362258"/>
    <xsd:import namespace="af9c2acc-1324-493a-b0d4-5ad400e04d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d9c3b-cdd6-4a17-9ed7-857bdf362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afefc404-b88a-41e6-9d38-0ca683d957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c2acc-1324-493a-b0d4-5ad400e04df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6cfe9c4-cdac-4c14-82b2-0d2bada1f7ff}" ma:internalName="TaxCatchAll" ma:showField="CatchAllData" ma:web="af9c2acc-1324-493a-b0d4-5ad400e04d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8789D4-F21C-4D50-94D9-CC8DA82F2F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692CFB-3D71-4658-8342-A67D08D03A69}"/>
</file>

<file path=customXml/itemProps3.xml><?xml version="1.0" encoding="utf-8"?>
<ds:datastoreItem xmlns:ds="http://schemas.openxmlformats.org/officeDocument/2006/customXml" ds:itemID="{FF0FD04B-091E-4B33-93B5-45CDD34114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5</Pages>
  <Words>924</Words>
  <Characters>5545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www.sdtank.pl</dc:creator>
  <cp:lastModifiedBy>łukasz dymura</cp:lastModifiedBy>
  <cp:revision>197</cp:revision>
  <cp:lastPrinted>2023-10-03T08:21:00Z</cp:lastPrinted>
  <dcterms:created xsi:type="dcterms:W3CDTF">2021-05-17T10:12:00Z</dcterms:created>
  <dcterms:modified xsi:type="dcterms:W3CDTF">2023-10-03T08:22:00Z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2021-05-13T00:00:00Z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2021-05-13T00:00:00Z</vt:filetime>
  </property>
</Properties>
</file>